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C277B2" w14:textId="77777777" w:rsidR="00E21449" w:rsidRDefault="00E21449">
      <w:pPr>
        <w:pStyle w:val="TableofContentsTitle"/>
      </w:pPr>
      <w:r>
        <w:t>TABLE OF CONTENTS</w:t>
      </w:r>
    </w:p>
    <w:p w14:paraId="5F9E73D7" w14:textId="77777777" w:rsidR="009F42F1" w:rsidRDefault="003B4ABD">
      <w:pPr>
        <w:pStyle w:val="TOC1"/>
        <w:tabs>
          <w:tab w:val="left" w:pos="600"/>
          <w:tab w:val="right" w:leader="dot" w:pos="9350"/>
        </w:tabs>
        <w:rPr>
          <w:rFonts w:asciiTheme="minorHAnsi" w:eastAsiaTheme="minorEastAsia" w:hAnsiTheme="minorHAnsi" w:cstheme="minorBidi"/>
          <w:caps w:val="0"/>
          <w:noProof/>
          <w:sz w:val="22"/>
          <w:szCs w:val="22"/>
        </w:rPr>
      </w:pPr>
      <w:r>
        <w:fldChar w:fldCharType="begin"/>
      </w:r>
      <w:r w:rsidR="00EF634F">
        <w:instrText xml:space="preserve"> TOC \o "2-2" \h \z \t "Heading 1,1,Appendix Heading,1,ANNEX-heading1,2" </w:instrText>
      </w:r>
      <w:r>
        <w:fldChar w:fldCharType="separate"/>
      </w:r>
      <w:hyperlink w:anchor="_Toc20401717" w:history="1">
        <w:r w:rsidR="009F42F1" w:rsidRPr="004C0318">
          <w:rPr>
            <w:rStyle w:val="Hyperlink"/>
            <w:rFonts w:cs="Arial"/>
            <w:noProof/>
          </w:rPr>
          <w:t>1.0</w:t>
        </w:r>
        <w:r w:rsidR="009F42F1">
          <w:rPr>
            <w:rFonts w:asciiTheme="minorHAnsi" w:eastAsiaTheme="minorEastAsia" w:hAnsiTheme="minorHAnsi" w:cstheme="minorBidi"/>
            <w:caps w:val="0"/>
            <w:noProof/>
            <w:sz w:val="22"/>
            <w:szCs w:val="22"/>
          </w:rPr>
          <w:tab/>
        </w:r>
        <w:r w:rsidR="009F42F1" w:rsidRPr="004C0318">
          <w:rPr>
            <w:rStyle w:val="Hyperlink"/>
            <w:noProof/>
          </w:rPr>
          <w:t>PURPOSE</w:t>
        </w:r>
        <w:r w:rsidR="009F42F1">
          <w:rPr>
            <w:noProof/>
            <w:webHidden/>
          </w:rPr>
          <w:tab/>
        </w:r>
        <w:r w:rsidR="009F42F1">
          <w:rPr>
            <w:noProof/>
            <w:webHidden/>
          </w:rPr>
          <w:fldChar w:fldCharType="begin"/>
        </w:r>
        <w:r w:rsidR="009F42F1">
          <w:rPr>
            <w:noProof/>
            <w:webHidden/>
          </w:rPr>
          <w:instrText xml:space="preserve"> PAGEREF _Toc20401717 \h </w:instrText>
        </w:r>
        <w:r w:rsidR="009F42F1">
          <w:rPr>
            <w:noProof/>
            <w:webHidden/>
          </w:rPr>
        </w:r>
        <w:r w:rsidR="009F42F1">
          <w:rPr>
            <w:noProof/>
            <w:webHidden/>
          </w:rPr>
          <w:fldChar w:fldCharType="separate"/>
        </w:r>
        <w:r w:rsidR="009F42F1">
          <w:rPr>
            <w:noProof/>
            <w:webHidden/>
          </w:rPr>
          <w:t>1</w:t>
        </w:r>
        <w:r w:rsidR="009F42F1">
          <w:rPr>
            <w:noProof/>
            <w:webHidden/>
          </w:rPr>
          <w:fldChar w:fldCharType="end"/>
        </w:r>
      </w:hyperlink>
    </w:p>
    <w:p w14:paraId="5CCEE3E2" w14:textId="77777777" w:rsidR="009F42F1" w:rsidRDefault="009F42F1">
      <w:pPr>
        <w:pStyle w:val="TOC1"/>
        <w:tabs>
          <w:tab w:val="left" w:pos="600"/>
          <w:tab w:val="right" w:leader="dot" w:pos="9350"/>
        </w:tabs>
        <w:rPr>
          <w:rFonts w:asciiTheme="minorHAnsi" w:eastAsiaTheme="minorEastAsia" w:hAnsiTheme="minorHAnsi" w:cstheme="minorBidi"/>
          <w:caps w:val="0"/>
          <w:noProof/>
          <w:sz w:val="22"/>
          <w:szCs w:val="22"/>
        </w:rPr>
      </w:pPr>
      <w:hyperlink w:anchor="_Toc20401718" w:history="1">
        <w:r w:rsidRPr="004C0318">
          <w:rPr>
            <w:rStyle w:val="Hyperlink"/>
            <w:rFonts w:cs="Arial"/>
            <w:noProof/>
          </w:rPr>
          <w:t>2.0</w:t>
        </w:r>
        <w:r>
          <w:rPr>
            <w:rFonts w:asciiTheme="minorHAnsi" w:eastAsiaTheme="minorEastAsia" w:hAnsiTheme="minorHAnsi" w:cstheme="minorBidi"/>
            <w:caps w:val="0"/>
            <w:noProof/>
            <w:sz w:val="22"/>
            <w:szCs w:val="22"/>
          </w:rPr>
          <w:tab/>
        </w:r>
        <w:r w:rsidRPr="004C0318">
          <w:rPr>
            <w:rStyle w:val="Hyperlink"/>
            <w:noProof/>
          </w:rPr>
          <w:t>SCOPE</w:t>
        </w:r>
        <w:r>
          <w:rPr>
            <w:noProof/>
            <w:webHidden/>
          </w:rPr>
          <w:tab/>
        </w:r>
        <w:r>
          <w:rPr>
            <w:noProof/>
            <w:webHidden/>
          </w:rPr>
          <w:fldChar w:fldCharType="begin"/>
        </w:r>
        <w:r>
          <w:rPr>
            <w:noProof/>
            <w:webHidden/>
          </w:rPr>
          <w:instrText xml:space="preserve"> PAGEREF _Toc20401718 \h </w:instrText>
        </w:r>
        <w:r>
          <w:rPr>
            <w:noProof/>
            <w:webHidden/>
          </w:rPr>
        </w:r>
        <w:r>
          <w:rPr>
            <w:noProof/>
            <w:webHidden/>
          </w:rPr>
          <w:fldChar w:fldCharType="separate"/>
        </w:r>
        <w:r>
          <w:rPr>
            <w:noProof/>
            <w:webHidden/>
          </w:rPr>
          <w:t>1</w:t>
        </w:r>
        <w:r>
          <w:rPr>
            <w:noProof/>
            <w:webHidden/>
          </w:rPr>
          <w:fldChar w:fldCharType="end"/>
        </w:r>
      </w:hyperlink>
    </w:p>
    <w:p w14:paraId="08093AB5" w14:textId="77777777" w:rsidR="009F42F1" w:rsidRDefault="009F42F1">
      <w:pPr>
        <w:pStyle w:val="TOC1"/>
        <w:tabs>
          <w:tab w:val="left" w:pos="600"/>
          <w:tab w:val="right" w:leader="dot" w:pos="9350"/>
        </w:tabs>
        <w:rPr>
          <w:rFonts w:asciiTheme="minorHAnsi" w:eastAsiaTheme="minorEastAsia" w:hAnsiTheme="minorHAnsi" w:cstheme="minorBidi"/>
          <w:caps w:val="0"/>
          <w:noProof/>
          <w:sz w:val="22"/>
          <w:szCs w:val="22"/>
        </w:rPr>
      </w:pPr>
      <w:hyperlink w:anchor="_Toc20401719" w:history="1">
        <w:r w:rsidRPr="004C0318">
          <w:rPr>
            <w:rStyle w:val="Hyperlink"/>
            <w:noProof/>
          </w:rPr>
          <w:t>3.0</w:t>
        </w:r>
        <w:r>
          <w:rPr>
            <w:rFonts w:asciiTheme="minorHAnsi" w:eastAsiaTheme="minorEastAsia" w:hAnsiTheme="minorHAnsi" w:cstheme="minorBidi"/>
            <w:caps w:val="0"/>
            <w:noProof/>
            <w:sz w:val="22"/>
            <w:szCs w:val="22"/>
          </w:rPr>
          <w:tab/>
        </w:r>
        <w:r w:rsidRPr="004C0318">
          <w:rPr>
            <w:rStyle w:val="Hyperlink"/>
            <w:noProof/>
          </w:rPr>
          <w:t>REferences</w:t>
        </w:r>
        <w:r>
          <w:rPr>
            <w:noProof/>
            <w:webHidden/>
          </w:rPr>
          <w:tab/>
        </w:r>
        <w:r>
          <w:rPr>
            <w:noProof/>
            <w:webHidden/>
          </w:rPr>
          <w:fldChar w:fldCharType="begin"/>
        </w:r>
        <w:r>
          <w:rPr>
            <w:noProof/>
            <w:webHidden/>
          </w:rPr>
          <w:instrText xml:space="preserve"> PAGEREF _Toc20401719 \h </w:instrText>
        </w:r>
        <w:r>
          <w:rPr>
            <w:noProof/>
            <w:webHidden/>
          </w:rPr>
        </w:r>
        <w:r>
          <w:rPr>
            <w:noProof/>
            <w:webHidden/>
          </w:rPr>
          <w:fldChar w:fldCharType="separate"/>
        </w:r>
        <w:r>
          <w:rPr>
            <w:noProof/>
            <w:webHidden/>
          </w:rPr>
          <w:t>1</w:t>
        </w:r>
        <w:r>
          <w:rPr>
            <w:noProof/>
            <w:webHidden/>
          </w:rPr>
          <w:fldChar w:fldCharType="end"/>
        </w:r>
      </w:hyperlink>
    </w:p>
    <w:p w14:paraId="60FAAD62" w14:textId="77777777" w:rsidR="009F42F1" w:rsidRDefault="009F42F1">
      <w:pPr>
        <w:pStyle w:val="TOC1"/>
        <w:tabs>
          <w:tab w:val="left" w:pos="600"/>
          <w:tab w:val="right" w:leader="dot" w:pos="9350"/>
        </w:tabs>
        <w:rPr>
          <w:rFonts w:asciiTheme="minorHAnsi" w:eastAsiaTheme="minorEastAsia" w:hAnsiTheme="minorHAnsi" w:cstheme="minorBidi"/>
          <w:caps w:val="0"/>
          <w:noProof/>
          <w:sz w:val="22"/>
          <w:szCs w:val="22"/>
        </w:rPr>
      </w:pPr>
      <w:hyperlink w:anchor="_Toc20401723" w:history="1">
        <w:r w:rsidRPr="004C0318">
          <w:rPr>
            <w:rStyle w:val="Hyperlink"/>
            <w:noProof/>
          </w:rPr>
          <w:t>4.0</w:t>
        </w:r>
        <w:r>
          <w:rPr>
            <w:rFonts w:asciiTheme="minorHAnsi" w:eastAsiaTheme="minorEastAsia" w:hAnsiTheme="minorHAnsi" w:cstheme="minorBidi"/>
            <w:caps w:val="0"/>
            <w:noProof/>
            <w:sz w:val="22"/>
            <w:szCs w:val="22"/>
          </w:rPr>
          <w:tab/>
        </w:r>
        <w:r w:rsidRPr="004C0318">
          <w:rPr>
            <w:rStyle w:val="Hyperlink"/>
            <w:noProof/>
          </w:rPr>
          <w:t>Definitions</w:t>
        </w:r>
        <w:r>
          <w:rPr>
            <w:noProof/>
            <w:webHidden/>
          </w:rPr>
          <w:tab/>
        </w:r>
        <w:r>
          <w:rPr>
            <w:noProof/>
            <w:webHidden/>
          </w:rPr>
          <w:fldChar w:fldCharType="begin"/>
        </w:r>
        <w:r>
          <w:rPr>
            <w:noProof/>
            <w:webHidden/>
          </w:rPr>
          <w:instrText xml:space="preserve"> PAGEREF _Toc20401723 \h </w:instrText>
        </w:r>
        <w:r>
          <w:rPr>
            <w:noProof/>
            <w:webHidden/>
          </w:rPr>
        </w:r>
        <w:r>
          <w:rPr>
            <w:noProof/>
            <w:webHidden/>
          </w:rPr>
          <w:fldChar w:fldCharType="separate"/>
        </w:r>
        <w:r>
          <w:rPr>
            <w:noProof/>
            <w:webHidden/>
          </w:rPr>
          <w:t>1</w:t>
        </w:r>
        <w:r>
          <w:rPr>
            <w:noProof/>
            <w:webHidden/>
          </w:rPr>
          <w:fldChar w:fldCharType="end"/>
        </w:r>
      </w:hyperlink>
    </w:p>
    <w:p w14:paraId="0BDA6E6F" w14:textId="77777777" w:rsidR="009F42F1" w:rsidRDefault="009F42F1">
      <w:pPr>
        <w:pStyle w:val="TOC1"/>
        <w:tabs>
          <w:tab w:val="left" w:pos="600"/>
          <w:tab w:val="right" w:leader="dot" w:pos="9350"/>
        </w:tabs>
        <w:rPr>
          <w:rFonts w:asciiTheme="minorHAnsi" w:eastAsiaTheme="minorEastAsia" w:hAnsiTheme="minorHAnsi" w:cstheme="minorBidi"/>
          <w:caps w:val="0"/>
          <w:noProof/>
          <w:sz w:val="22"/>
          <w:szCs w:val="22"/>
        </w:rPr>
      </w:pPr>
      <w:hyperlink w:anchor="_Toc20401724" w:history="1">
        <w:r w:rsidRPr="004C0318">
          <w:rPr>
            <w:rStyle w:val="Hyperlink"/>
            <w:rFonts w:cs="Arial"/>
            <w:noProof/>
          </w:rPr>
          <w:t>5.0</w:t>
        </w:r>
        <w:r>
          <w:rPr>
            <w:rFonts w:asciiTheme="minorHAnsi" w:eastAsiaTheme="minorEastAsia" w:hAnsiTheme="minorHAnsi" w:cstheme="minorBidi"/>
            <w:caps w:val="0"/>
            <w:noProof/>
            <w:sz w:val="22"/>
            <w:szCs w:val="22"/>
          </w:rPr>
          <w:tab/>
        </w:r>
        <w:r w:rsidRPr="004C0318">
          <w:rPr>
            <w:rStyle w:val="Hyperlink"/>
            <w:noProof/>
          </w:rPr>
          <w:t>SITE REQUIREMENTS</w:t>
        </w:r>
        <w:r>
          <w:rPr>
            <w:noProof/>
            <w:webHidden/>
          </w:rPr>
          <w:tab/>
        </w:r>
        <w:r>
          <w:rPr>
            <w:noProof/>
            <w:webHidden/>
          </w:rPr>
          <w:fldChar w:fldCharType="begin"/>
        </w:r>
        <w:r>
          <w:rPr>
            <w:noProof/>
            <w:webHidden/>
          </w:rPr>
          <w:instrText xml:space="preserve"> PAGEREF _Toc20401724 \h </w:instrText>
        </w:r>
        <w:r>
          <w:rPr>
            <w:noProof/>
            <w:webHidden/>
          </w:rPr>
        </w:r>
        <w:r>
          <w:rPr>
            <w:noProof/>
            <w:webHidden/>
          </w:rPr>
          <w:fldChar w:fldCharType="separate"/>
        </w:r>
        <w:r>
          <w:rPr>
            <w:noProof/>
            <w:webHidden/>
          </w:rPr>
          <w:t>2</w:t>
        </w:r>
        <w:r>
          <w:rPr>
            <w:noProof/>
            <w:webHidden/>
          </w:rPr>
          <w:fldChar w:fldCharType="end"/>
        </w:r>
      </w:hyperlink>
    </w:p>
    <w:p w14:paraId="55CB4608" w14:textId="77777777" w:rsidR="009F42F1" w:rsidRDefault="009F42F1">
      <w:pPr>
        <w:pStyle w:val="TOC2"/>
        <w:tabs>
          <w:tab w:val="left" w:pos="800"/>
          <w:tab w:val="right" w:leader="dot" w:pos="9350"/>
        </w:tabs>
        <w:rPr>
          <w:rFonts w:asciiTheme="minorHAnsi" w:eastAsiaTheme="minorEastAsia" w:hAnsiTheme="minorHAnsi" w:cstheme="minorBidi"/>
          <w:noProof/>
          <w:sz w:val="22"/>
          <w:szCs w:val="22"/>
        </w:rPr>
      </w:pPr>
      <w:hyperlink w:anchor="_Toc20401725" w:history="1">
        <w:r w:rsidRPr="004C0318">
          <w:rPr>
            <w:rStyle w:val="Hyperlink"/>
            <w:noProof/>
          </w:rPr>
          <w:t>5.1</w:t>
        </w:r>
        <w:r>
          <w:rPr>
            <w:rFonts w:asciiTheme="minorHAnsi" w:eastAsiaTheme="minorEastAsia" w:hAnsiTheme="minorHAnsi" w:cstheme="minorBidi"/>
            <w:noProof/>
            <w:sz w:val="22"/>
            <w:szCs w:val="22"/>
          </w:rPr>
          <w:tab/>
        </w:r>
        <w:r w:rsidRPr="004C0318">
          <w:rPr>
            <w:rStyle w:val="Hyperlink"/>
            <w:noProof/>
          </w:rPr>
          <w:t>Engineering &amp; Administrative Controls</w:t>
        </w:r>
        <w:r>
          <w:rPr>
            <w:noProof/>
            <w:webHidden/>
          </w:rPr>
          <w:tab/>
        </w:r>
        <w:r>
          <w:rPr>
            <w:noProof/>
            <w:webHidden/>
          </w:rPr>
          <w:fldChar w:fldCharType="begin"/>
        </w:r>
        <w:r>
          <w:rPr>
            <w:noProof/>
            <w:webHidden/>
          </w:rPr>
          <w:instrText xml:space="preserve"> PAGEREF _Toc20401725 \h </w:instrText>
        </w:r>
        <w:r>
          <w:rPr>
            <w:noProof/>
            <w:webHidden/>
          </w:rPr>
        </w:r>
        <w:r>
          <w:rPr>
            <w:noProof/>
            <w:webHidden/>
          </w:rPr>
          <w:fldChar w:fldCharType="separate"/>
        </w:r>
        <w:r>
          <w:rPr>
            <w:noProof/>
            <w:webHidden/>
          </w:rPr>
          <w:t>2</w:t>
        </w:r>
        <w:r>
          <w:rPr>
            <w:noProof/>
            <w:webHidden/>
          </w:rPr>
          <w:fldChar w:fldCharType="end"/>
        </w:r>
      </w:hyperlink>
    </w:p>
    <w:p w14:paraId="724A731A" w14:textId="77777777" w:rsidR="009F42F1" w:rsidRDefault="009F42F1">
      <w:pPr>
        <w:pStyle w:val="TOC2"/>
        <w:tabs>
          <w:tab w:val="left" w:pos="800"/>
          <w:tab w:val="right" w:leader="dot" w:pos="9350"/>
        </w:tabs>
        <w:rPr>
          <w:rFonts w:asciiTheme="minorHAnsi" w:eastAsiaTheme="minorEastAsia" w:hAnsiTheme="minorHAnsi" w:cstheme="minorBidi"/>
          <w:noProof/>
          <w:sz w:val="22"/>
          <w:szCs w:val="22"/>
        </w:rPr>
      </w:pPr>
      <w:hyperlink w:anchor="_Toc20401726" w:history="1">
        <w:r w:rsidRPr="004C0318">
          <w:rPr>
            <w:rStyle w:val="Hyperlink"/>
            <w:noProof/>
          </w:rPr>
          <w:t>5.2</w:t>
        </w:r>
        <w:r>
          <w:rPr>
            <w:rFonts w:asciiTheme="minorHAnsi" w:eastAsiaTheme="minorEastAsia" w:hAnsiTheme="minorHAnsi" w:cstheme="minorBidi"/>
            <w:noProof/>
            <w:sz w:val="22"/>
            <w:szCs w:val="22"/>
          </w:rPr>
          <w:tab/>
        </w:r>
        <w:r w:rsidRPr="004C0318">
          <w:rPr>
            <w:rStyle w:val="Hyperlink"/>
            <w:noProof/>
          </w:rPr>
          <w:t>Elevated (≥82 dBA) and High (≥85 dBA) Noise Areas</w:t>
        </w:r>
        <w:r>
          <w:rPr>
            <w:noProof/>
            <w:webHidden/>
          </w:rPr>
          <w:tab/>
        </w:r>
        <w:r>
          <w:rPr>
            <w:noProof/>
            <w:webHidden/>
          </w:rPr>
          <w:fldChar w:fldCharType="begin"/>
        </w:r>
        <w:r>
          <w:rPr>
            <w:noProof/>
            <w:webHidden/>
          </w:rPr>
          <w:instrText xml:space="preserve"> PAGEREF _Toc20401726 \h </w:instrText>
        </w:r>
        <w:r>
          <w:rPr>
            <w:noProof/>
            <w:webHidden/>
          </w:rPr>
        </w:r>
        <w:r>
          <w:rPr>
            <w:noProof/>
            <w:webHidden/>
          </w:rPr>
          <w:fldChar w:fldCharType="separate"/>
        </w:r>
        <w:r>
          <w:rPr>
            <w:noProof/>
            <w:webHidden/>
          </w:rPr>
          <w:t>2</w:t>
        </w:r>
        <w:r>
          <w:rPr>
            <w:noProof/>
            <w:webHidden/>
          </w:rPr>
          <w:fldChar w:fldCharType="end"/>
        </w:r>
      </w:hyperlink>
    </w:p>
    <w:p w14:paraId="2D2E9040" w14:textId="77777777" w:rsidR="009F42F1" w:rsidRDefault="009F42F1">
      <w:pPr>
        <w:pStyle w:val="TOC2"/>
        <w:tabs>
          <w:tab w:val="left" w:pos="800"/>
          <w:tab w:val="right" w:leader="dot" w:pos="9350"/>
        </w:tabs>
        <w:rPr>
          <w:rFonts w:asciiTheme="minorHAnsi" w:eastAsiaTheme="minorEastAsia" w:hAnsiTheme="minorHAnsi" w:cstheme="minorBidi"/>
          <w:noProof/>
          <w:sz w:val="22"/>
          <w:szCs w:val="22"/>
        </w:rPr>
      </w:pPr>
      <w:hyperlink w:anchor="_Toc20401727" w:history="1">
        <w:r w:rsidRPr="004C0318">
          <w:rPr>
            <w:rStyle w:val="Hyperlink"/>
            <w:noProof/>
          </w:rPr>
          <w:t>5.3</w:t>
        </w:r>
        <w:r>
          <w:rPr>
            <w:rFonts w:asciiTheme="minorHAnsi" w:eastAsiaTheme="minorEastAsia" w:hAnsiTheme="minorHAnsi" w:cstheme="minorBidi"/>
            <w:noProof/>
            <w:sz w:val="22"/>
            <w:szCs w:val="22"/>
          </w:rPr>
          <w:tab/>
        </w:r>
        <w:r w:rsidRPr="004C0318">
          <w:rPr>
            <w:rStyle w:val="Hyperlink"/>
            <w:noProof/>
          </w:rPr>
          <w:t>Identification of Affected Personnel</w:t>
        </w:r>
        <w:r>
          <w:rPr>
            <w:noProof/>
            <w:webHidden/>
          </w:rPr>
          <w:tab/>
        </w:r>
        <w:r>
          <w:rPr>
            <w:noProof/>
            <w:webHidden/>
          </w:rPr>
          <w:fldChar w:fldCharType="begin"/>
        </w:r>
        <w:r>
          <w:rPr>
            <w:noProof/>
            <w:webHidden/>
          </w:rPr>
          <w:instrText xml:space="preserve"> PAGEREF _Toc20401727 \h </w:instrText>
        </w:r>
        <w:r>
          <w:rPr>
            <w:noProof/>
            <w:webHidden/>
          </w:rPr>
        </w:r>
        <w:r>
          <w:rPr>
            <w:noProof/>
            <w:webHidden/>
          </w:rPr>
          <w:fldChar w:fldCharType="separate"/>
        </w:r>
        <w:r>
          <w:rPr>
            <w:noProof/>
            <w:webHidden/>
          </w:rPr>
          <w:t>2</w:t>
        </w:r>
        <w:r>
          <w:rPr>
            <w:noProof/>
            <w:webHidden/>
          </w:rPr>
          <w:fldChar w:fldCharType="end"/>
        </w:r>
      </w:hyperlink>
    </w:p>
    <w:p w14:paraId="6E60BEFD" w14:textId="77777777" w:rsidR="009F42F1" w:rsidRDefault="009F42F1">
      <w:pPr>
        <w:pStyle w:val="TOC2"/>
        <w:tabs>
          <w:tab w:val="left" w:pos="800"/>
          <w:tab w:val="right" w:leader="dot" w:pos="9350"/>
        </w:tabs>
        <w:rPr>
          <w:rFonts w:asciiTheme="minorHAnsi" w:eastAsiaTheme="minorEastAsia" w:hAnsiTheme="minorHAnsi" w:cstheme="minorBidi"/>
          <w:noProof/>
          <w:sz w:val="22"/>
          <w:szCs w:val="22"/>
        </w:rPr>
      </w:pPr>
      <w:hyperlink w:anchor="_Toc20401728" w:history="1">
        <w:r w:rsidRPr="004C0318">
          <w:rPr>
            <w:rStyle w:val="Hyperlink"/>
            <w:noProof/>
          </w:rPr>
          <w:t>5.4</w:t>
        </w:r>
        <w:r>
          <w:rPr>
            <w:rFonts w:asciiTheme="minorHAnsi" w:eastAsiaTheme="minorEastAsia" w:hAnsiTheme="minorHAnsi" w:cstheme="minorBidi"/>
            <w:noProof/>
            <w:sz w:val="22"/>
            <w:szCs w:val="22"/>
          </w:rPr>
          <w:tab/>
        </w:r>
        <w:r w:rsidRPr="004C0318">
          <w:rPr>
            <w:rStyle w:val="Hyperlink"/>
            <w:noProof/>
          </w:rPr>
          <w:t>Hearing Conservation Program for Affected Personnel</w:t>
        </w:r>
        <w:r>
          <w:rPr>
            <w:noProof/>
            <w:webHidden/>
          </w:rPr>
          <w:tab/>
        </w:r>
        <w:r>
          <w:rPr>
            <w:noProof/>
            <w:webHidden/>
          </w:rPr>
          <w:fldChar w:fldCharType="begin"/>
        </w:r>
        <w:r>
          <w:rPr>
            <w:noProof/>
            <w:webHidden/>
          </w:rPr>
          <w:instrText xml:space="preserve"> PAGEREF _Toc20401728 \h </w:instrText>
        </w:r>
        <w:r>
          <w:rPr>
            <w:noProof/>
            <w:webHidden/>
          </w:rPr>
        </w:r>
        <w:r>
          <w:rPr>
            <w:noProof/>
            <w:webHidden/>
          </w:rPr>
          <w:fldChar w:fldCharType="separate"/>
        </w:r>
        <w:r>
          <w:rPr>
            <w:noProof/>
            <w:webHidden/>
          </w:rPr>
          <w:t>2</w:t>
        </w:r>
        <w:r>
          <w:rPr>
            <w:noProof/>
            <w:webHidden/>
          </w:rPr>
          <w:fldChar w:fldCharType="end"/>
        </w:r>
      </w:hyperlink>
    </w:p>
    <w:p w14:paraId="108BE4A7" w14:textId="77777777" w:rsidR="009F42F1" w:rsidRDefault="009F42F1">
      <w:pPr>
        <w:pStyle w:val="TOC2"/>
        <w:tabs>
          <w:tab w:val="left" w:pos="800"/>
          <w:tab w:val="right" w:leader="dot" w:pos="9350"/>
        </w:tabs>
        <w:rPr>
          <w:rFonts w:asciiTheme="minorHAnsi" w:eastAsiaTheme="minorEastAsia" w:hAnsiTheme="minorHAnsi" w:cstheme="minorBidi"/>
          <w:noProof/>
          <w:sz w:val="22"/>
          <w:szCs w:val="22"/>
        </w:rPr>
      </w:pPr>
      <w:hyperlink w:anchor="_Toc20401729" w:history="1">
        <w:r w:rsidRPr="004C0318">
          <w:rPr>
            <w:rStyle w:val="Hyperlink"/>
            <w:noProof/>
          </w:rPr>
          <w:t>5.5</w:t>
        </w:r>
        <w:r>
          <w:rPr>
            <w:rFonts w:asciiTheme="minorHAnsi" w:eastAsiaTheme="minorEastAsia" w:hAnsiTheme="minorHAnsi" w:cstheme="minorBidi"/>
            <w:noProof/>
            <w:sz w:val="22"/>
            <w:szCs w:val="22"/>
          </w:rPr>
          <w:tab/>
        </w:r>
        <w:r w:rsidRPr="004C0318">
          <w:rPr>
            <w:rStyle w:val="Hyperlink"/>
            <w:noProof/>
          </w:rPr>
          <w:t>Suppliers Working in High Noise Areas</w:t>
        </w:r>
        <w:r>
          <w:rPr>
            <w:noProof/>
            <w:webHidden/>
          </w:rPr>
          <w:tab/>
        </w:r>
        <w:r>
          <w:rPr>
            <w:noProof/>
            <w:webHidden/>
          </w:rPr>
          <w:fldChar w:fldCharType="begin"/>
        </w:r>
        <w:r>
          <w:rPr>
            <w:noProof/>
            <w:webHidden/>
          </w:rPr>
          <w:instrText xml:space="preserve"> PAGEREF _Toc20401729 \h </w:instrText>
        </w:r>
        <w:r>
          <w:rPr>
            <w:noProof/>
            <w:webHidden/>
          </w:rPr>
        </w:r>
        <w:r>
          <w:rPr>
            <w:noProof/>
            <w:webHidden/>
          </w:rPr>
          <w:fldChar w:fldCharType="separate"/>
        </w:r>
        <w:r>
          <w:rPr>
            <w:noProof/>
            <w:webHidden/>
          </w:rPr>
          <w:t>3</w:t>
        </w:r>
        <w:r>
          <w:rPr>
            <w:noProof/>
            <w:webHidden/>
          </w:rPr>
          <w:fldChar w:fldCharType="end"/>
        </w:r>
      </w:hyperlink>
    </w:p>
    <w:p w14:paraId="61CF8E24" w14:textId="77777777" w:rsidR="009F42F1" w:rsidRDefault="009F42F1">
      <w:pPr>
        <w:pStyle w:val="TOC2"/>
        <w:tabs>
          <w:tab w:val="left" w:pos="800"/>
          <w:tab w:val="right" w:leader="dot" w:pos="9350"/>
        </w:tabs>
        <w:rPr>
          <w:rFonts w:asciiTheme="minorHAnsi" w:eastAsiaTheme="minorEastAsia" w:hAnsiTheme="minorHAnsi" w:cstheme="minorBidi"/>
          <w:noProof/>
          <w:sz w:val="22"/>
          <w:szCs w:val="22"/>
        </w:rPr>
      </w:pPr>
      <w:hyperlink w:anchor="_Toc20401730" w:history="1">
        <w:r w:rsidRPr="004C0318">
          <w:rPr>
            <w:rStyle w:val="Hyperlink"/>
            <w:noProof/>
          </w:rPr>
          <w:t>5.6</w:t>
        </w:r>
        <w:r>
          <w:rPr>
            <w:rFonts w:asciiTheme="minorHAnsi" w:eastAsiaTheme="minorEastAsia" w:hAnsiTheme="minorHAnsi" w:cstheme="minorBidi"/>
            <w:noProof/>
            <w:sz w:val="22"/>
            <w:szCs w:val="22"/>
          </w:rPr>
          <w:tab/>
        </w:r>
        <w:r w:rsidRPr="004C0318">
          <w:rPr>
            <w:rStyle w:val="Hyperlink"/>
            <w:noProof/>
          </w:rPr>
          <w:t>Provisions for calibration of instruments</w:t>
        </w:r>
        <w:r>
          <w:rPr>
            <w:noProof/>
            <w:webHidden/>
          </w:rPr>
          <w:tab/>
        </w:r>
        <w:r>
          <w:rPr>
            <w:noProof/>
            <w:webHidden/>
          </w:rPr>
          <w:fldChar w:fldCharType="begin"/>
        </w:r>
        <w:r>
          <w:rPr>
            <w:noProof/>
            <w:webHidden/>
          </w:rPr>
          <w:instrText xml:space="preserve"> PAGEREF _Toc20401730 \h </w:instrText>
        </w:r>
        <w:r>
          <w:rPr>
            <w:noProof/>
            <w:webHidden/>
          </w:rPr>
        </w:r>
        <w:r>
          <w:rPr>
            <w:noProof/>
            <w:webHidden/>
          </w:rPr>
          <w:fldChar w:fldCharType="separate"/>
        </w:r>
        <w:r>
          <w:rPr>
            <w:noProof/>
            <w:webHidden/>
          </w:rPr>
          <w:t>3</w:t>
        </w:r>
        <w:r>
          <w:rPr>
            <w:noProof/>
            <w:webHidden/>
          </w:rPr>
          <w:fldChar w:fldCharType="end"/>
        </w:r>
      </w:hyperlink>
    </w:p>
    <w:p w14:paraId="728CF31C" w14:textId="77777777" w:rsidR="009F42F1" w:rsidRDefault="009F42F1">
      <w:pPr>
        <w:pStyle w:val="TOC2"/>
        <w:tabs>
          <w:tab w:val="left" w:pos="800"/>
          <w:tab w:val="right" w:leader="dot" w:pos="9350"/>
        </w:tabs>
        <w:rPr>
          <w:rFonts w:asciiTheme="minorHAnsi" w:eastAsiaTheme="minorEastAsia" w:hAnsiTheme="minorHAnsi" w:cstheme="minorBidi"/>
          <w:noProof/>
          <w:sz w:val="22"/>
          <w:szCs w:val="22"/>
        </w:rPr>
      </w:pPr>
      <w:hyperlink w:anchor="_Toc20401731" w:history="1">
        <w:r w:rsidRPr="004C0318">
          <w:rPr>
            <w:rStyle w:val="Hyperlink"/>
            <w:noProof/>
          </w:rPr>
          <w:t>5.7</w:t>
        </w:r>
        <w:r>
          <w:rPr>
            <w:rFonts w:asciiTheme="minorHAnsi" w:eastAsiaTheme="minorEastAsia" w:hAnsiTheme="minorHAnsi" w:cstheme="minorBidi"/>
            <w:noProof/>
            <w:sz w:val="22"/>
            <w:szCs w:val="22"/>
          </w:rPr>
          <w:tab/>
        </w:r>
        <w:r w:rsidRPr="004C0318">
          <w:rPr>
            <w:rStyle w:val="Hyperlink"/>
            <w:noProof/>
          </w:rPr>
          <w:t>Provisions for record keeping</w:t>
        </w:r>
        <w:r>
          <w:rPr>
            <w:noProof/>
            <w:webHidden/>
          </w:rPr>
          <w:tab/>
        </w:r>
        <w:r>
          <w:rPr>
            <w:noProof/>
            <w:webHidden/>
          </w:rPr>
          <w:fldChar w:fldCharType="begin"/>
        </w:r>
        <w:r>
          <w:rPr>
            <w:noProof/>
            <w:webHidden/>
          </w:rPr>
          <w:instrText xml:space="preserve"> PAGEREF _Toc20401731 \h </w:instrText>
        </w:r>
        <w:r>
          <w:rPr>
            <w:noProof/>
            <w:webHidden/>
          </w:rPr>
        </w:r>
        <w:r>
          <w:rPr>
            <w:noProof/>
            <w:webHidden/>
          </w:rPr>
          <w:fldChar w:fldCharType="separate"/>
        </w:r>
        <w:r>
          <w:rPr>
            <w:noProof/>
            <w:webHidden/>
          </w:rPr>
          <w:t>3</w:t>
        </w:r>
        <w:r>
          <w:rPr>
            <w:noProof/>
            <w:webHidden/>
          </w:rPr>
          <w:fldChar w:fldCharType="end"/>
        </w:r>
      </w:hyperlink>
    </w:p>
    <w:p w14:paraId="245778ED" w14:textId="77777777" w:rsidR="009F42F1" w:rsidRDefault="009F42F1">
      <w:pPr>
        <w:pStyle w:val="TOC1"/>
        <w:tabs>
          <w:tab w:val="left" w:pos="600"/>
          <w:tab w:val="right" w:leader="dot" w:pos="9350"/>
        </w:tabs>
        <w:rPr>
          <w:rFonts w:asciiTheme="minorHAnsi" w:eastAsiaTheme="minorEastAsia" w:hAnsiTheme="minorHAnsi" w:cstheme="minorBidi"/>
          <w:caps w:val="0"/>
          <w:noProof/>
          <w:sz w:val="22"/>
          <w:szCs w:val="22"/>
        </w:rPr>
      </w:pPr>
      <w:hyperlink w:anchor="_Toc20401732" w:history="1">
        <w:r w:rsidRPr="004C0318">
          <w:rPr>
            <w:rStyle w:val="Hyperlink"/>
            <w:rFonts w:cs="Arial"/>
            <w:noProof/>
          </w:rPr>
          <w:t>6.0</w:t>
        </w:r>
        <w:r>
          <w:rPr>
            <w:rFonts w:asciiTheme="minorHAnsi" w:eastAsiaTheme="minorEastAsia" w:hAnsiTheme="minorHAnsi" w:cstheme="minorBidi"/>
            <w:caps w:val="0"/>
            <w:noProof/>
            <w:sz w:val="22"/>
            <w:szCs w:val="22"/>
          </w:rPr>
          <w:tab/>
        </w:r>
        <w:r w:rsidRPr="004C0318">
          <w:rPr>
            <w:rStyle w:val="Hyperlink"/>
            <w:rFonts w:cs="Arial"/>
            <w:noProof/>
          </w:rPr>
          <w:t>standard Approval</w:t>
        </w:r>
        <w:r>
          <w:rPr>
            <w:noProof/>
            <w:webHidden/>
          </w:rPr>
          <w:tab/>
        </w:r>
        <w:r>
          <w:rPr>
            <w:noProof/>
            <w:webHidden/>
          </w:rPr>
          <w:fldChar w:fldCharType="begin"/>
        </w:r>
        <w:r>
          <w:rPr>
            <w:noProof/>
            <w:webHidden/>
          </w:rPr>
          <w:instrText xml:space="preserve"> PAGEREF _Toc20401732 \h </w:instrText>
        </w:r>
        <w:r>
          <w:rPr>
            <w:noProof/>
            <w:webHidden/>
          </w:rPr>
        </w:r>
        <w:r>
          <w:rPr>
            <w:noProof/>
            <w:webHidden/>
          </w:rPr>
          <w:fldChar w:fldCharType="separate"/>
        </w:r>
        <w:r>
          <w:rPr>
            <w:noProof/>
            <w:webHidden/>
          </w:rPr>
          <w:t>4</w:t>
        </w:r>
        <w:r>
          <w:rPr>
            <w:noProof/>
            <w:webHidden/>
          </w:rPr>
          <w:fldChar w:fldCharType="end"/>
        </w:r>
      </w:hyperlink>
    </w:p>
    <w:p w14:paraId="4AC6EA66" w14:textId="77777777" w:rsidR="009F42F1" w:rsidRDefault="009F42F1">
      <w:pPr>
        <w:pStyle w:val="TOC1"/>
        <w:tabs>
          <w:tab w:val="left" w:pos="600"/>
          <w:tab w:val="right" w:leader="dot" w:pos="9350"/>
        </w:tabs>
        <w:rPr>
          <w:rFonts w:asciiTheme="minorHAnsi" w:eastAsiaTheme="minorEastAsia" w:hAnsiTheme="minorHAnsi" w:cstheme="minorBidi"/>
          <w:caps w:val="0"/>
          <w:noProof/>
          <w:sz w:val="22"/>
          <w:szCs w:val="22"/>
        </w:rPr>
      </w:pPr>
      <w:hyperlink w:anchor="_Toc20401733" w:history="1">
        <w:r w:rsidRPr="004C0318">
          <w:rPr>
            <w:rStyle w:val="Hyperlink"/>
            <w:noProof/>
          </w:rPr>
          <w:t>7.0</w:t>
        </w:r>
        <w:r>
          <w:rPr>
            <w:rFonts w:asciiTheme="minorHAnsi" w:eastAsiaTheme="minorEastAsia" w:hAnsiTheme="minorHAnsi" w:cstheme="minorBidi"/>
            <w:caps w:val="0"/>
            <w:noProof/>
            <w:sz w:val="22"/>
            <w:szCs w:val="22"/>
          </w:rPr>
          <w:tab/>
        </w:r>
        <w:r w:rsidRPr="004C0318">
          <w:rPr>
            <w:rStyle w:val="Hyperlink"/>
            <w:noProof/>
          </w:rPr>
          <w:t>reference documents</w:t>
        </w:r>
        <w:r>
          <w:rPr>
            <w:noProof/>
            <w:webHidden/>
          </w:rPr>
          <w:tab/>
        </w:r>
        <w:r>
          <w:rPr>
            <w:noProof/>
            <w:webHidden/>
          </w:rPr>
          <w:fldChar w:fldCharType="begin"/>
        </w:r>
        <w:r>
          <w:rPr>
            <w:noProof/>
            <w:webHidden/>
          </w:rPr>
          <w:instrText xml:space="preserve"> PAGEREF _Toc20401733 \h </w:instrText>
        </w:r>
        <w:r>
          <w:rPr>
            <w:noProof/>
            <w:webHidden/>
          </w:rPr>
        </w:r>
        <w:r>
          <w:rPr>
            <w:noProof/>
            <w:webHidden/>
          </w:rPr>
          <w:fldChar w:fldCharType="separate"/>
        </w:r>
        <w:r>
          <w:rPr>
            <w:noProof/>
            <w:webHidden/>
          </w:rPr>
          <w:t>4</w:t>
        </w:r>
        <w:r>
          <w:rPr>
            <w:noProof/>
            <w:webHidden/>
          </w:rPr>
          <w:fldChar w:fldCharType="end"/>
        </w:r>
      </w:hyperlink>
    </w:p>
    <w:p w14:paraId="48C277C1" w14:textId="77777777" w:rsidR="00FB14CC" w:rsidRPr="00FB14CC" w:rsidRDefault="003B4ABD" w:rsidP="00FB14CC">
      <w:pPr>
        <w:rPr>
          <w:caps/>
        </w:rPr>
      </w:pPr>
      <w:r>
        <w:rPr>
          <w:rFonts w:ascii="Arial" w:eastAsia="Times New Roman" w:hAnsi="Arial"/>
          <w:kern w:val="28"/>
        </w:rPr>
        <w:fldChar w:fldCharType="end"/>
      </w:r>
    </w:p>
    <w:p w14:paraId="48C277C2" w14:textId="77777777" w:rsidR="00BF5BF6" w:rsidRDefault="00BF5BF6" w:rsidP="00BF5BF6">
      <w:pPr>
        <w:pStyle w:val="Heading1"/>
        <w:rPr>
          <w:rFonts w:cs="Arial"/>
        </w:rPr>
      </w:pPr>
      <w:bookmarkStart w:id="0" w:name="_Toc311639214"/>
      <w:bookmarkStart w:id="1" w:name="_Toc311639293"/>
      <w:bookmarkStart w:id="2" w:name="_Toc311639329"/>
      <w:bookmarkStart w:id="3" w:name="_Toc311639365"/>
      <w:bookmarkStart w:id="4" w:name="_Toc313949288"/>
      <w:bookmarkStart w:id="5" w:name="_Toc314128997"/>
      <w:bookmarkStart w:id="6" w:name="_Toc314129112"/>
      <w:bookmarkStart w:id="7" w:name="_Toc311639294"/>
      <w:bookmarkStart w:id="8" w:name="_Toc314128998"/>
      <w:bookmarkStart w:id="9" w:name="_Toc314129113"/>
      <w:bookmarkStart w:id="10" w:name="_Toc20401717"/>
      <w:bookmarkEnd w:id="0"/>
      <w:bookmarkEnd w:id="1"/>
      <w:bookmarkEnd w:id="2"/>
      <w:bookmarkEnd w:id="3"/>
      <w:bookmarkEnd w:id="4"/>
      <w:bookmarkEnd w:id="5"/>
      <w:bookmarkEnd w:id="6"/>
      <w:r w:rsidRPr="00BF5BF6">
        <w:t>PURPOSE</w:t>
      </w:r>
      <w:bookmarkStart w:id="11" w:name="_Toc311639295"/>
      <w:bookmarkEnd w:id="7"/>
      <w:bookmarkEnd w:id="8"/>
      <w:bookmarkEnd w:id="9"/>
      <w:bookmarkEnd w:id="10"/>
      <w:bookmarkEnd w:id="11"/>
    </w:p>
    <w:p w14:paraId="59F680B8" w14:textId="584BF51C" w:rsidR="00E86F34" w:rsidRDefault="00CD552F" w:rsidP="00E86F34">
      <w:pPr>
        <w:pStyle w:val="BodyTextIndent"/>
        <w:ind w:left="450"/>
        <w:rPr>
          <w:rFonts w:ascii="Arial" w:hAnsi="Arial" w:cs="Arial"/>
        </w:rPr>
      </w:pPr>
      <w:r>
        <w:rPr>
          <w:rFonts w:ascii="Arial" w:hAnsi="Arial" w:cs="Arial"/>
        </w:rPr>
        <w:t xml:space="preserve">This document </w:t>
      </w:r>
      <w:r w:rsidR="00341190">
        <w:rPr>
          <w:rFonts w:ascii="Arial" w:hAnsi="Arial" w:cs="Arial"/>
        </w:rPr>
        <w:t>establishes</w:t>
      </w:r>
      <w:r w:rsidR="00E21449" w:rsidRPr="00BE787D">
        <w:rPr>
          <w:rFonts w:ascii="Arial" w:hAnsi="Arial" w:cs="Arial"/>
        </w:rPr>
        <w:t xml:space="preserve"> the minimum requirements for </w:t>
      </w:r>
      <w:r w:rsidR="00E7116A">
        <w:rPr>
          <w:rFonts w:ascii="Arial" w:hAnsi="Arial" w:cs="Arial"/>
        </w:rPr>
        <w:t>implementing</w:t>
      </w:r>
      <w:r w:rsidR="005216C7">
        <w:rPr>
          <w:rFonts w:ascii="Arial" w:hAnsi="Arial" w:cs="Arial"/>
        </w:rPr>
        <w:t xml:space="preserve"> TI’s </w:t>
      </w:r>
      <w:r w:rsidR="00E21449" w:rsidRPr="00BE787D">
        <w:rPr>
          <w:rFonts w:ascii="Arial" w:hAnsi="Arial" w:cs="Arial"/>
        </w:rPr>
        <w:t xml:space="preserve">hearing conservation </w:t>
      </w:r>
      <w:r w:rsidR="00E7116A">
        <w:rPr>
          <w:rFonts w:ascii="Arial" w:hAnsi="Arial" w:cs="Arial"/>
        </w:rPr>
        <w:t xml:space="preserve">process </w:t>
      </w:r>
      <w:r>
        <w:rPr>
          <w:rFonts w:ascii="Arial" w:hAnsi="Arial" w:cs="Arial"/>
        </w:rPr>
        <w:t>at each</w:t>
      </w:r>
      <w:r w:rsidR="00E21449" w:rsidRPr="00BE787D">
        <w:rPr>
          <w:rFonts w:ascii="Arial" w:hAnsi="Arial" w:cs="Arial"/>
        </w:rPr>
        <w:t xml:space="preserve"> site.</w:t>
      </w:r>
    </w:p>
    <w:p w14:paraId="1B0DA30A" w14:textId="7E29CEFE" w:rsidR="00E86F34" w:rsidRPr="00BE787D" w:rsidRDefault="00E86F34" w:rsidP="00E86F34">
      <w:pPr>
        <w:pStyle w:val="BodyTextIndent"/>
        <w:ind w:left="450"/>
        <w:rPr>
          <w:rFonts w:ascii="Arial" w:hAnsi="Arial" w:cs="Arial"/>
        </w:rPr>
      </w:pPr>
      <w:r>
        <w:rPr>
          <w:rFonts w:ascii="Arial" w:hAnsi="Arial" w:cs="Arial"/>
        </w:rPr>
        <w:t xml:space="preserve">Note: Typical occupational noise </w:t>
      </w:r>
      <w:r w:rsidR="0029552A">
        <w:rPr>
          <w:rFonts w:ascii="Arial" w:hAnsi="Arial" w:cs="Arial"/>
        </w:rPr>
        <w:t>measurements</w:t>
      </w:r>
      <w:r>
        <w:rPr>
          <w:rFonts w:ascii="Arial" w:hAnsi="Arial" w:cs="Arial"/>
        </w:rPr>
        <w:t xml:space="preserve"> are collected using A-weighted scale on slow response.  Time weighted averages (TWA) referenced in this standard </w:t>
      </w:r>
      <w:proofErr w:type="gramStart"/>
      <w:r>
        <w:rPr>
          <w:rFonts w:ascii="Arial" w:hAnsi="Arial" w:cs="Arial"/>
        </w:rPr>
        <w:t>are</w:t>
      </w:r>
      <w:proofErr w:type="gramEnd"/>
      <w:r>
        <w:rPr>
          <w:rFonts w:ascii="Arial" w:hAnsi="Arial" w:cs="Arial"/>
        </w:rPr>
        <w:t xml:space="preserve"> based on OSHA’</w:t>
      </w:r>
      <w:r w:rsidR="00301F8E">
        <w:rPr>
          <w:rFonts w:ascii="Arial" w:hAnsi="Arial" w:cs="Arial"/>
        </w:rPr>
        <w:t>s exchange rate of 5-</w:t>
      </w:r>
      <w:r>
        <w:rPr>
          <w:rFonts w:ascii="Arial" w:hAnsi="Arial" w:cs="Arial"/>
        </w:rPr>
        <w:t>dB</w:t>
      </w:r>
      <w:r w:rsidR="0012587A">
        <w:rPr>
          <w:rFonts w:ascii="Arial" w:hAnsi="Arial" w:cs="Arial"/>
        </w:rPr>
        <w:t xml:space="preserve">, criterion level of 90 </w:t>
      </w:r>
      <w:proofErr w:type="spellStart"/>
      <w:r w:rsidR="0012587A">
        <w:rPr>
          <w:rFonts w:ascii="Arial" w:hAnsi="Arial" w:cs="Arial"/>
        </w:rPr>
        <w:t>dBA</w:t>
      </w:r>
      <w:proofErr w:type="spellEnd"/>
      <w:r w:rsidR="00301F8E">
        <w:rPr>
          <w:rFonts w:ascii="Arial" w:hAnsi="Arial" w:cs="Arial"/>
        </w:rPr>
        <w:t xml:space="preserve"> and threshold level of </w:t>
      </w:r>
      <w:r w:rsidR="0012587A">
        <w:rPr>
          <w:rFonts w:ascii="Arial" w:hAnsi="Arial" w:cs="Arial"/>
        </w:rPr>
        <w:t>8</w:t>
      </w:r>
      <w:r w:rsidR="00301F8E">
        <w:rPr>
          <w:rFonts w:ascii="Arial" w:hAnsi="Arial" w:cs="Arial"/>
        </w:rPr>
        <w:t xml:space="preserve">0 </w:t>
      </w:r>
      <w:proofErr w:type="spellStart"/>
      <w:r w:rsidR="00301F8E">
        <w:rPr>
          <w:rFonts w:ascii="Arial" w:hAnsi="Arial" w:cs="Arial"/>
        </w:rPr>
        <w:t>dBA</w:t>
      </w:r>
      <w:proofErr w:type="spellEnd"/>
      <w:r w:rsidR="00301F8E">
        <w:rPr>
          <w:rFonts w:ascii="Arial" w:hAnsi="Arial" w:cs="Arial"/>
        </w:rPr>
        <w:t>.</w:t>
      </w:r>
    </w:p>
    <w:p w14:paraId="48C277C4" w14:textId="77777777" w:rsidR="00E21449" w:rsidRDefault="00E21449"/>
    <w:p w14:paraId="48C277C5" w14:textId="77777777" w:rsidR="00BF5BF6" w:rsidRDefault="00E21449" w:rsidP="00BF5BF6">
      <w:pPr>
        <w:pStyle w:val="Heading1"/>
        <w:rPr>
          <w:rFonts w:cs="Arial"/>
        </w:rPr>
      </w:pPr>
      <w:bookmarkStart w:id="12" w:name="_Toc314129000"/>
      <w:bookmarkStart w:id="13" w:name="_Toc314129115"/>
      <w:bookmarkStart w:id="14" w:name="_Toc20401718"/>
      <w:r>
        <w:t>SCOPE</w:t>
      </w:r>
      <w:bookmarkStart w:id="15" w:name="_Toc313949292"/>
      <w:bookmarkEnd w:id="12"/>
      <w:bookmarkEnd w:id="13"/>
      <w:bookmarkEnd w:id="14"/>
      <w:bookmarkEnd w:id="15"/>
    </w:p>
    <w:p w14:paraId="48C277C6" w14:textId="77777777" w:rsidR="00E21449" w:rsidRPr="00BE787D" w:rsidRDefault="00E21449" w:rsidP="00BE787D">
      <w:pPr>
        <w:pStyle w:val="BodyTextIndent"/>
        <w:ind w:left="450"/>
        <w:rPr>
          <w:rFonts w:ascii="Arial" w:hAnsi="Arial" w:cs="Arial"/>
        </w:rPr>
      </w:pPr>
      <w:r w:rsidRPr="00BE787D">
        <w:rPr>
          <w:rFonts w:ascii="Arial" w:hAnsi="Arial" w:cs="Arial"/>
        </w:rPr>
        <w:t>This standard applies to high noise areas or operations</w:t>
      </w:r>
      <w:r w:rsidRPr="00BE787D">
        <w:rPr>
          <w:rFonts w:ascii="Arial" w:eastAsia="Times New Roman" w:hAnsi="Arial" w:cs="Arial"/>
          <w:snapToGrid w:val="0"/>
        </w:rPr>
        <w:t xml:space="preserve"> at TI sites worldwide and to personnel working in those areas</w:t>
      </w:r>
      <w:r w:rsidRPr="00BE787D">
        <w:rPr>
          <w:rFonts w:ascii="Arial" w:hAnsi="Arial" w:cs="Arial"/>
        </w:rPr>
        <w:t xml:space="preserve"> </w:t>
      </w:r>
      <w:r w:rsidRPr="00BE787D">
        <w:rPr>
          <w:rFonts w:ascii="Arial" w:eastAsia="Times New Roman" w:hAnsi="Arial" w:cs="Arial"/>
          <w:snapToGrid w:val="0"/>
        </w:rPr>
        <w:t>including TI employees, suppliers, vendors, and visitors.</w:t>
      </w:r>
    </w:p>
    <w:p w14:paraId="48C277C7" w14:textId="77777777" w:rsidR="00E21449" w:rsidRDefault="00E21449">
      <w:pPr>
        <w:pStyle w:val="BodyTextIndent"/>
      </w:pPr>
    </w:p>
    <w:p w14:paraId="48C277C8" w14:textId="77777777" w:rsidR="00BF5BF6" w:rsidRDefault="00BE787D" w:rsidP="00BF5BF6">
      <w:pPr>
        <w:pStyle w:val="Heading1"/>
      </w:pPr>
      <w:bookmarkStart w:id="16" w:name="_Toc314129002"/>
      <w:bookmarkStart w:id="17" w:name="_Toc314129117"/>
      <w:bookmarkStart w:id="18" w:name="_Toc20401719"/>
      <w:r>
        <w:t>REferences</w:t>
      </w:r>
      <w:bookmarkStart w:id="19" w:name="_Toc313949294"/>
      <w:bookmarkEnd w:id="16"/>
      <w:bookmarkEnd w:id="17"/>
      <w:bookmarkEnd w:id="18"/>
      <w:bookmarkEnd w:id="19"/>
    </w:p>
    <w:p w14:paraId="48C277C9" w14:textId="77777777" w:rsidR="00FB14CC" w:rsidRDefault="00E408D3" w:rsidP="00FB14CC">
      <w:pPr>
        <w:pStyle w:val="Heading2"/>
        <w:numPr>
          <w:ilvl w:val="0"/>
          <w:numId w:val="0"/>
        </w:numPr>
        <w:ind w:left="450"/>
      </w:pPr>
      <w:bookmarkStart w:id="20" w:name="_Toc314129119"/>
      <w:bookmarkStart w:id="21" w:name="_Toc20401720"/>
      <w:r>
        <w:t xml:space="preserve">3.1   </w:t>
      </w:r>
      <w:r w:rsidR="00BE787D" w:rsidRPr="00BE787D">
        <w:t xml:space="preserve">TI Standard Policy and Procedure (SP&amp;P) </w:t>
      </w:r>
      <w:r w:rsidR="00BE787D" w:rsidRPr="00BE787D">
        <w:rPr>
          <w:rStyle w:val="Hyperlink"/>
          <w:color w:val="auto"/>
          <w:u w:val="none"/>
        </w:rPr>
        <w:t>04-04-01: “Environmental, Health and Safety”</w:t>
      </w:r>
      <w:bookmarkEnd w:id="20"/>
      <w:bookmarkEnd w:id="21"/>
    </w:p>
    <w:p w14:paraId="48C277CA" w14:textId="77777777" w:rsidR="00FB14CC" w:rsidRDefault="00E408D3" w:rsidP="00FB14CC">
      <w:pPr>
        <w:pStyle w:val="Heading2"/>
        <w:numPr>
          <w:ilvl w:val="0"/>
          <w:numId w:val="0"/>
        </w:numPr>
        <w:ind w:left="450"/>
      </w:pPr>
      <w:bookmarkStart w:id="22" w:name="_Toc314129120"/>
      <w:bookmarkStart w:id="23" w:name="_Toc20401721"/>
      <w:r>
        <w:rPr>
          <w:bCs/>
        </w:rPr>
        <w:t xml:space="preserve">3.2   </w:t>
      </w:r>
      <w:r w:rsidR="00BE787D" w:rsidRPr="00BE787D">
        <w:rPr>
          <w:bCs/>
        </w:rPr>
        <w:t xml:space="preserve">TI ESH Standard </w:t>
      </w:r>
      <w:r w:rsidR="00BE787D" w:rsidRPr="00BE787D">
        <w:t xml:space="preserve">01.01: </w:t>
      </w:r>
      <w:r>
        <w:t>“</w:t>
      </w:r>
      <w:r w:rsidR="00BE787D" w:rsidRPr="00BE787D">
        <w:t>Personal Protective Equipment</w:t>
      </w:r>
      <w:bookmarkEnd w:id="22"/>
      <w:r>
        <w:t>”</w:t>
      </w:r>
      <w:bookmarkEnd w:id="23"/>
    </w:p>
    <w:p w14:paraId="48C277CB" w14:textId="2F767177" w:rsidR="00FB14CC" w:rsidRDefault="00E408D3" w:rsidP="00FB14CC">
      <w:pPr>
        <w:pStyle w:val="Heading2"/>
        <w:numPr>
          <w:ilvl w:val="0"/>
          <w:numId w:val="0"/>
        </w:numPr>
        <w:ind w:left="450"/>
      </w:pPr>
      <w:bookmarkStart w:id="24" w:name="_Toc314129121"/>
      <w:bookmarkStart w:id="25" w:name="_Toc20401722"/>
      <w:r>
        <w:t xml:space="preserve">3.3   </w:t>
      </w:r>
      <w:r w:rsidR="00E7116A">
        <w:t>American National Standards Institute: Specification for Octave-Band and Fractional-Octave Band Analog and Digital Filters S1.11-</w:t>
      </w:r>
      <w:r w:rsidR="009162CA">
        <w:t xml:space="preserve">2004 </w:t>
      </w:r>
      <w:r w:rsidR="00E7116A">
        <w:t>(</w:t>
      </w:r>
      <w:r w:rsidR="009162CA">
        <w:t>R2009</w:t>
      </w:r>
      <w:r w:rsidR="00E7116A">
        <w:t>)</w:t>
      </w:r>
      <w:bookmarkEnd w:id="24"/>
      <w:bookmarkEnd w:id="25"/>
    </w:p>
    <w:p w14:paraId="48C277CC" w14:textId="77777777" w:rsidR="00BE787D" w:rsidRDefault="00BE787D" w:rsidP="00BE787D"/>
    <w:p w14:paraId="48C277CD" w14:textId="77777777" w:rsidR="00BE787D" w:rsidRDefault="00BE787D" w:rsidP="00BE787D">
      <w:pPr>
        <w:pStyle w:val="Heading1"/>
      </w:pPr>
      <w:bookmarkStart w:id="26" w:name="_Toc20401723"/>
      <w:r>
        <w:t>Definitions</w:t>
      </w:r>
      <w:bookmarkEnd w:id="26"/>
    </w:p>
    <w:p w14:paraId="48C277CE" w14:textId="77777777" w:rsidR="00BE787D" w:rsidRDefault="00BE787D" w:rsidP="00BE787D"/>
    <w:p w14:paraId="48C277CF" w14:textId="7C5F77CB" w:rsidR="00BE787D" w:rsidRPr="00605DDD" w:rsidRDefault="00605DDD" w:rsidP="00BE787D">
      <w:pPr>
        <w:pStyle w:val="BodyTextIndent"/>
        <w:ind w:left="450"/>
        <w:rPr>
          <w:rStyle w:val="Hyperlink"/>
          <w:rFonts w:ascii="Arial" w:hAnsi="Arial" w:cs="Arial"/>
        </w:rPr>
      </w:pPr>
      <w:r>
        <w:fldChar w:fldCharType="begin"/>
      </w:r>
      <w:r>
        <w:instrText xml:space="preserve"> HYPERLINK "https://sps01.itg.ti.com/sites/wwf/esh/standards/Knowledge_Bank/00.01.xlsx" </w:instrText>
      </w:r>
      <w:r>
        <w:fldChar w:fldCharType="separate"/>
      </w:r>
      <w:r w:rsidR="00BE787D" w:rsidRPr="00605DDD">
        <w:rPr>
          <w:rStyle w:val="Hyperlink"/>
        </w:rPr>
        <w:t>TI ESH Standards Glossary of Definitions</w:t>
      </w:r>
    </w:p>
    <w:p w14:paraId="48C277D0" w14:textId="7007EA0F" w:rsidR="00BE787D" w:rsidRPr="00BE787D" w:rsidRDefault="00605DDD" w:rsidP="00BE787D">
      <w:r>
        <w:fldChar w:fldCharType="end"/>
      </w:r>
    </w:p>
    <w:p w14:paraId="48C277D1" w14:textId="77777777" w:rsidR="00BF5BF6" w:rsidRDefault="00BE787D" w:rsidP="00BF5BF6">
      <w:pPr>
        <w:pStyle w:val="Heading1"/>
        <w:rPr>
          <w:rFonts w:cs="Arial"/>
        </w:rPr>
      </w:pPr>
      <w:bookmarkStart w:id="27" w:name="_Toc313949298"/>
      <w:bookmarkStart w:id="28" w:name="_Toc314129008"/>
      <w:bookmarkStart w:id="29" w:name="_Toc314129123"/>
      <w:bookmarkStart w:id="30" w:name="_Toc20401724"/>
      <w:r>
        <w:t xml:space="preserve">SITE </w:t>
      </w:r>
      <w:r w:rsidR="00E21449">
        <w:t>REQUIREMENTS</w:t>
      </w:r>
      <w:bookmarkEnd w:id="27"/>
      <w:bookmarkEnd w:id="28"/>
      <w:bookmarkEnd w:id="29"/>
      <w:bookmarkEnd w:id="30"/>
    </w:p>
    <w:p w14:paraId="48C277D2" w14:textId="77777777" w:rsidR="00BF5BF6" w:rsidRDefault="00E21449">
      <w:pPr>
        <w:pStyle w:val="Heading2"/>
      </w:pPr>
      <w:bookmarkStart w:id="31" w:name="_Toc311639226"/>
      <w:bookmarkStart w:id="32" w:name="_Toc311639305"/>
      <w:bookmarkStart w:id="33" w:name="_Toc311639341"/>
      <w:bookmarkStart w:id="34" w:name="_Toc311639377"/>
      <w:bookmarkStart w:id="35" w:name="_Toc313949300"/>
      <w:bookmarkStart w:id="36" w:name="_Toc314129011"/>
      <w:bookmarkStart w:id="37" w:name="_Toc314129126"/>
      <w:bookmarkStart w:id="38" w:name="_Toc20401725"/>
      <w:bookmarkEnd w:id="31"/>
      <w:bookmarkEnd w:id="32"/>
      <w:bookmarkEnd w:id="33"/>
      <w:bookmarkEnd w:id="34"/>
      <w:bookmarkEnd w:id="35"/>
      <w:bookmarkEnd w:id="36"/>
      <w:bookmarkEnd w:id="37"/>
      <w:r>
        <w:t xml:space="preserve">Engineering </w:t>
      </w:r>
      <w:r w:rsidR="00E309B1">
        <w:t xml:space="preserve">&amp; Administrative </w:t>
      </w:r>
      <w:r>
        <w:t>Controls</w:t>
      </w:r>
      <w:bookmarkEnd w:id="38"/>
    </w:p>
    <w:p w14:paraId="48C277D3" w14:textId="365D5BC7" w:rsidR="006A7AB6" w:rsidRDefault="00E21449" w:rsidP="00BF5BF6">
      <w:pPr>
        <w:pStyle w:val="Heading3"/>
      </w:pPr>
      <w:bookmarkStart w:id="39" w:name="_Toc311639228"/>
      <w:bookmarkEnd w:id="39"/>
      <w:r w:rsidRPr="00E41A6D">
        <w:lastRenderedPageBreak/>
        <w:t>Sites shall use engineering controls on existing equipment, where feasible, to re</w:t>
      </w:r>
      <w:r w:rsidR="00AE7A65">
        <w:t xml:space="preserve">duce </w:t>
      </w:r>
      <w:r w:rsidR="004B3BD2">
        <w:t xml:space="preserve">area </w:t>
      </w:r>
      <w:r w:rsidR="00AE7A65">
        <w:t xml:space="preserve">noise levels to below </w:t>
      </w:r>
      <w:r w:rsidR="007C344B">
        <w:t>the action level based on the amount of time employees are expected to work in the area (</w:t>
      </w:r>
      <w:r w:rsidR="00AE7A65">
        <w:t xml:space="preserve">85 </w:t>
      </w:r>
      <w:proofErr w:type="spellStart"/>
      <w:r w:rsidR="00AE7A65">
        <w:t>dB</w:t>
      </w:r>
      <w:r w:rsidRPr="00E41A6D">
        <w:t>A</w:t>
      </w:r>
      <w:proofErr w:type="spellEnd"/>
      <w:r w:rsidR="007C344B">
        <w:t xml:space="preserve"> for an </w:t>
      </w:r>
      <w:r w:rsidR="001A02E2">
        <w:t>8-</w:t>
      </w:r>
      <w:r w:rsidR="007C344B">
        <w:t xml:space="preserve">hour shift or 82 </w:t>
      </w:r>
      <w:proofErr w:type="spellStart"/>
      <w:r w:rsidR="007C344B">
        <w:t>dBA</w:t>
      </w:r>
      <w:proofErr w:type="spellEnd"/>
      <w:r w:rsidR="007C344B">
        <w:t xml:space="preserve"> for a </w:t>
      </w:r>
      <w:r w:rsidR="001A02E2">
        <w:t>12-</w:t>
      </w:r>
      <w:r w:rsidR="007C344B">
        <w:t>hour shift)</w:t>
      </w:r>
      <w:r w:rsidR="006A7AB6">
        <w:t>.</w:t>
      </w:r>
    </w:p>
    <w:p w14:paraId="48C277D4" w14:textId="77777777" w:rsidR="00FB14CC" w:rsidRDefault="006A7AB6" w:rsidP="00FB14CC">
      <w:pPr>
        <w:pStyle w:val="Heading3"/>
        <w:spacing w:before="240" w:after="240"/>
      </w:pPr>
      <w:r>
        <w:t xml:space="preserve">Where engineering controls are not feasible, sites shall use </w:t>
      </w:r>
      <w:bookmarkStart w:id="40" w:name="_Toc311639230"/>
      <w:bookmarkEnd w:id="40"/>
      <w:r w:rsidR="00E21449">
        <w:t xml:space="preserve">administrative controls </w:t>
      </w:r>
      <w:r w:rsidR="00F64D7F">
        <w:t xml:space="preserve">to limit exposure </w:t>
      </w:r>
      <w:r w:rsidR="00E21449">
        <w:t xml:space="preserve">for affected personnel (e.g., </w:t>
      </w:r>
      <w:r w:rsidR="00E309B1">
        <w:t xml:space="preserve">minimize time in area, </w:t>
      </w:r>
      <w:r w:rsidR="00E21449">
        <w:t xml:space="preserve">work schedule changes). </w:t>
      </w:r>
    </w:p>
    <w:p w14:paraId="48C277D5" w14:textId="037EBF8C" w:rsidR="00FB14CC" w:rsidRDefault="00845B7C" w:rsidP="00FB14CC">
      <w:pPr>
        <w:pStyle w:val="Heading2"/>
        <w:spacing w:before="0" w:after="0"/>
      </w:pPr>
      <w:bookmarkStart w:id="41" w:name="_Toc20401726"/>
      <w:r>
        <w:t xml:space="preserve">Elevated </w:t>
      </w:r>
      <w:r w:rsidR="00A744A8">
        <w:t xml:space="preserve">(≥82 </w:t>
      </w:r>
      <w:proofErr w:type="spellStart"/>
      <w:r w:rsidR="00A744A8">
        <w:t>dBA</w:t>
      </w:r>
      <w:proofErr w:type="spellEnd"/>
      <w:r w:rsidR="00A744A8">
        <w:t xml:space="preserve">) and High (≥85 </w:t>
      </w:r>
      <w:proofErr w:type="spellStart"/>
      <w:r w:rsidR="00A744A8">
        <w:t>dBA</w:t>
      </w:r>
      <w:proofErr w:type="spellEnd"/>
      <w:r w:rsidR="00A744A8">
        <w:t xml:space="preserve">) </w:t>
      </w:r>
      <w:r w:rsidR="00E21449">
        <w:t>Noise Areas</w:t>
      </w:r>
      <w:bookmarkEnd w:id="41"/>
    </w:p>
    <w:p w14:paraId="48C277D6" w14:textId="4A714DBD" w:rsidR="00FB14CC" w:rsidRDefault="00352FE0" w:rsidP="00FB14CC">
      <w:pPr>
        <w:spacing w:before="240"/>
        <w:ind w:left="900"/>
      </w:pPr>
      <w:r>
        <w:rPr>
          <w:rFonts w:ascii="Arial" w:hAnsi="Arial" w:cs="Arial"/>
        </w:rPr>
        <w:t xml:space="preserve">Sites shall establish a process to identify areas of </w:t>
      </w:r>
      <w:r w:rsidR="00A744A8">
        <w:rPr>
          <w:rFonts w:ascii="Arial" w:hAnsi="Arial" w:cs="Arial"/>
        </w:rPr>
        <w:t xml:space="preserve">elevated </w:t>
      </w:r>
      <w:r w:rsidR="00663FB2" w:rsidRPr="009F42F1">
        <w:rPr>
          <w:rFonts w:ascii="Arial" w:hAnsi="Arial" w:cs="Arial"/>
        </w:rPr>
        <w:t xml:space="preserve">(≥82 </w:t>
      </w:r>
      <w:proofErr w:type="spellStart"/>
      <w:r w:rsidR="00663FB2" w:rsidRPr="009F42F1">
        <w:rPr>
          <w:rFonts w:ascii="Arial" w:hAnsi="Arial" w:cs="Arial"/>
        </w:rPr>
        <w:t>dBA</w:t>
      </w:r>
      <w:proofErr w:type="spellEnd"/>
      <w:r w:rsidR="00663FB2" w:rsidRPr="009F42F1">
        <w:rPr>
          <w:rFonts w:ascii="Arial" w:hAnsi="Arial" w:cs="Arial"/>
        </w:rPr>
        <w:t>)</w:t>
      </w:r>
      <w:r w:rsidR="00663FB2" w:rsidRPr="00663FB2">
        <w:rPr>
          <w:rFonts w:ascii="Arial" w:hAnsi="Arial" w:cs="Arial"/>
        </w:rPr>
        <w:t xml:space="preserve"> and </w:t>
      </w:r>
      <w:r w:rsidR="00663FB2">
        <w:rPr>
          <w:rFonts w:ascii="Arial" w:hAnsi="Arial" w:cs="Arial"/>
        </w:rPr>
        <w:t>h</w:t>
      </w:r>
      <w:r w:rsidR="00663FB2" w:rsidRPr="009F42F1">
        <w:rPr>
          <w:rFonts w:ascii="Arial" w:hAnsi="Arial" w:cs="Arial"/>
        </w:rPr>
        <w:t xml:space="preserve">igh (≥85 </w:t>
      </w:r>
      <w:proofErr w:type="spellStart"/>
      <w:r w:rsidR="00663FB2" w:rsidRPr="009F42F1">
        <w:rPr>
          <w:rFonts w:ascii="Arial" w:hAnsi="Arial" w:cs="Arial"/>
        </w:rPr>
        <w:t>dBA</w:t>
      </w:r>
      <w:proofErr w:type="spellEnd"/>
      <w:proofErr w:type="gramStart"/>
      <w:r w:rsidR="00663FB2" w:rsidRPr="009F42F1">
        <w:rPr>
          <w:rFonts w:ascii="Arial" w:hAnsi="Arial" w:cs="Arial"/>
        </w:rPr>
        <w:t>)</w:t>
      </w:r>
      <w:r w:rsidR="002B1AA0">
        <w:rPr>
          <w:rFonts w:ascii="Arial" w:hAnsi="Arial" w:cs="Arial"/>
        </w:rPr>
        <w:t>noise</w:t>
      </w:r>
      <w:proofErr w:type="gramEnd"/>
      <w:r w:rsidR="002B1AA0">
        <w:rPr>
          <w:rFonts w:ascii="Arial" w:hAnsi="Arial" w:cs="Arial"/>
        </w:rPr>
        <w:t xml:space="preserve"> levels</w:t>
      </w:r>
      <w:r w:rsidR="00472CC0">
        <w:rPr>
          <w:rFonts w:ascii="Arial" w:hAnsi="Arial" w:cs="Arial"/>
        </w:rPr>
        <w:t>.  The process s</w:t>
      </w:r>
      <w:r>
        <w:rPr>
          <w:rFonts w:ascii="Arial" w:hAnsi="Arial" w:cs="Arial"/>
        </w:rPr>
        <w:t>hall include the following:</w:t>
      </w:r>
    </w:p>
    <w:p w14:paraId="48C277D7" w14:textId="06564D7A" w:rsidR="00FB7649" w:rsidRDefault="00352FE0">
      <w:pPr>
        <w:pStyle w:val="Heading3"/>
      </w:pPr>
      <w:bookmarkStart w:id="42" w:name="_Toc311639234"/>
      <w:bookmarkStart w:id="43" w:name="_Toc311639235"/>
      <w:bookmarkStart w:id="44" w:name="_Toc311639236"/>
      <w:bookmarkStart w:id="45" w:name="_Toc311639237"/>
      <w:bookmarkEnd w:id="42"/>
      <w:bookmarkEnd w:id="43"/>
      <w:bookmarkEnd w:id="44"/>
      <w:bookmarkEnd w:id="45"/>
      <w:r>
        <w:t>P</w:t>
      </w:r>
      <w:r w:rsidR="00E21449" w:rsidRPr="00E309B1">
        <w:t>erfo</w:t>
      </w:r>
      <w:r w:rsidR="00F64D7F" w:rsidRPr="00E309B1">
        <w:t>rm</w:t>
      </w:r>
      <w:r>
        <w:t xml:space="preserve">ing </w:t>
      </w:r>
      <w:r w:rsidR="00F64D7F" w:rsidRPr="00E309B1">
        <w:t>and document</w:t>
      </w:r>
      <w:r>
        <w:t>ing</w:t>
      </w:r>
      <w:r w:rsidR="00F64D7F" w:rsidRPr="00E309B1">
        <w:t xml:space="preserve"> a noise survey</w:t>
      </w:r>
      <w:r w:rsidR="00E21449" w:rsidRPr="00E309B1">
        <w:t xml:space="preserve"> of </w:t>
      </w:r>
      <w:r w:rsidR="004772F7">
        <w:t>elevated</w:t>
      </w:r>
      <w:r w:rsidR="00E21449" w:rsidRPr="00E309B1">
        <w:t xml:space="preserve"> </w:t>
      </w:r>
      <w:r w:rsidR="00663FB2">
        <w:t xml:space="preserve">and high </w:t>
      </w:r>
      <w:r w:rsidR="00E21449" w:rsidRPr="00E309B1">
        <w:t>noise areas using calibrated instrumentation to identify those areas that hav</w:t>
      </w:r>
      <w:r w:rsidR="00F64D7F" w:rsidRPr="00E309B1">
        <w:t xml:space="preserve">e noise levels greater than </w:t>
      </w:r>
      <w:r w:rsidR="007C344B">
        <w:t xml:space="preserve">82 </w:t>
      </w:r>
      <w:proofErr w:type="spellStart"/>
      <w:r w:rsidR="00BF5BF6" w:rsidRPr="00BF5BF6">
        <w:t>dBA</w:t>
      </w:r>
      <w:proofErr w:type="spellEnd"/>
      <w:r w:rsidR="00BF5BF6" w:rsidRPr="00BF5BF6">
        <w:t xml:space="preserve">.  </w:t>
      </w:r>
    </w:p>
    <w:p w14:paraId="48C277D8" w14:textId="37E6EF07" w:rsidR="00FB14CC" w:rsidRDefault="00352FE0" w:rsidP="006A7CF6">
      <w:pPr>
        <w:pStyle w:val="Heading4"/>
      </w:pPr>
      <w:r>
        <w:t>Sites shall r</w:t>
      </w:r>
      <w:r w:rsidR="00BF5BF6" w:rsidRPr="00BF5BF6">
        <w:t xml:space="preserve">e-survey </w:t>
      </w:r>
      <w:r w:rsidR="004772F7">
        <w:t>elevated</w:t>
      </w:r>
      <w:r w:rsidR="00663FB2">
        <w:t xml:space="preserve"> and high</w:t>
      </w:r>
      <w:r w:rsidR="00BF5BF6" w:rsidRPr="00BF5BF6">
        <w:t xml:space="preserve"> noise areas annually and when process or equipment changes </w:t>
      </w:r>
      <w:r>
        <w:t xml:space="preserve">can potentially </w:t>
      </w:r>
      <w:r w:rsidR="00BF5BF6" w:rsidRPr="00BF5BF6">
        <w:t xml:space="preserve">increase the noise </w:t>
      </w:r>
      <w:r w:rsidR="00E309B1">
        <w:t xml:space="preserve">levels in these </w:t>
      </w:r>
      <w:r w:rsidR="00BF5BF6" w:rsidRPr="00BF5BF6">
        <w:t>area</w:t>
      </w:r>
      <w:r w:rsidR="00E309B1">
        <w:t>s</w:t>
      </w:r>
      <w:r w:rsidR="00BF5BF6" w:rsidRPr="00BF5BF6">
        <w:t>.</w:t>
      </w:r>
    </w:p>
    <w:p w14:paraId="48C277D9" w14:textId="4BBAE5EE" w:rsidR="00BF5BF6" w:rsidRDefault="00352FE0">
      <w:pPr>
        <w:pStyle w:val="Heading3"/>
      </w:pPr>
      <w:r>
        <w:t>Evaluating</w:t>
      </w:r>
      <w:r w:rsidR="00B41172" w:rsidRPr="00C845A2">
        <w:t xml:space="preserve"> (initially and annually thereafter) the feasibility of eliminating identified high noise areas</w:t>
      </w:r>
      <w:r w:rsidR="001D7429">
        <w:t xml:space="preserve"> </w:t>
      </w:r>
      <w:r w:rsidR="001D7429" w:rsidRPr="00BF5BF6">
        <w:t>(</w:t>
      </w:r>
      <w:r w:rsidR="001D7429">
        <w:t>≥</w:t>
      </w:r>
      <w:r w:rsidR="001D7429" w:rsidRPr="00BF5BF6">
        <w:t xml:space="preserve">85 </w:t>
      </w:r>
      <w:proofErr w:type="spellStart"/>
      <w:r w:rsidR="001D7429" w:rsidRPr="00BF5BF6">
        <w:t>dBA</w:t>
      </w:r>
      <w:proofErr w:type="spellEnd"/>
      <w:r w:rsidR="001D7429" w:rsidRPr="00BF5BF6">
        <w:t>)</w:t>
      </w:r>
      <w:r w:rsidR="00B41172" w:rsidRPr="00C845A2">
        <w:t xml:space="preserve"> through the use of engineering or administrative controls. </w:t>
      </w:r>
    </w:p>
    <w:p w14:paraId="48C277DA" w14:textId="316CB1BE" w:rsidR="00BF5BF6" w:rsidRDefault="00352FE0">
      <w:pPr>
        <w:pStyle w:val="Heading3"/>
      </w:pPr>
      <w:proofErr w:type="gramStart"/>
      <w:r>
        <w:t>P</w:t>
      </w:r>
      <w:r w:rsidR="00BF5BF6" w:rsidRPr="00BF5BF6">
        <w:t>ost</w:t>
      </w:r>
      <w:r>
        <w:t>ing</w:t>
      </w:r>
      <w:r w:rsidR="00BF5BF6" w:rsidRPr="00BF5BF6">
        <w:t xml:space="preserve"> </w:t>
      </w:r>
      <w:r w:rsidR="002B0191">
        <w:t xml:space="preserve">area </w:t>
      </w:r>
      <w:r w:rsidR="00BF5BF6" w:rsidRPr="00BF5BF6">
        <w:t xml:space="preserve">signs in </w:t>
      </w:r>
      <w:r w:rsidR="002B0191">
        <w:t xml:space="preserve">the </w:t>
      </w:r>
      <w:r w:rsidR="00BF5BF6" w:rsidRPr="00BF5BF6">
        <w:t>local language</w:t>
      </w:r>
      <w:r w:rsidR="00C6565B">
        <w:t xml:space="preserve"> and/or </w:t>
      </w:r>
      <w:r w:rsidR="002B0191">
        <w:t xml:space="preserve">display </w:t>
      </w:r>
      <w:r w:rsidR="00C6565B">
        <w:t xml:space="preserve">symbols </w:t>
      </w:r>
      <w:r w:rsidR="00BF5BF6" w:rsidRPr="00BF5BF6">
        <w:t xml:space="preserve">indicating </w:t>
      </w:r>
      <w:r w:rsidR="001872BB">
        <w:t xml:space="preserve">the presence of </w:t>
      </w:r>
      <w:r w:rsidR="00BF5BF6" w:rsidRPr="00BF5BF6">
        <w:t>high noise areas (</w:t>
      </w:r>
      <w:r w:rsidR="004772F7">
        <w:t>≥</w:t>
      </w:r>
      <w:r w:rsidR="00BF5BF6" w:rsidRPr="00BF5BF6">
        <w:t xml:space="preserve">85 </w:t>
      </w:r>
      <w:proofErr w:type="spellStart"/>
      <w:r w:rsidR="00BF5BF6" w:rsidRPr="00BF5BF6">
        <w:t>dBA</w:t>
      </w:r>
      <w:proofErr w:type="spellEnd"/>
      <w:r w:rsidR="00BF5BF6" w:rsidRPr="00BF5BF6">
        <w:t>).</w:t>
      </w:r>
      <w:proofErr w:type="gramEnd"/>
      <w:r w:rsidR="00BF5BF6" w:rsidRPr="00BF5BF6">
        <w:t xml:space="preserve">  </w:t>
      </w:r>
    </w:p>
    <w:p w14:paraId="48C277DB" w14:textId="77777777" w:rsidR="00C6565B" w:rsidRDefault="00352FE0">
      <w:pPr>
        <w:pStyle w:val="Heading3"/>
      </w:pPr>
      <w:r>
        <w:t>E</w:t>
      </w:r>
      <w:r w:rsidR="00C6565B" w:rsidRPr="00BF5BF6">
        <w:t>nsur</w:t>
      </w:r>
      <w:r>
        <w:t>ing</w:t>
      </w:r>
      <w:r w:rsidR="00C6565B" w:rsidRPr="00BF5BF6">
        <w:t xml:space="preserve"> that adequate hearing protection devices (ear plugs and/or ear muffs) are available </w:t>
      </w:r>
      <w:r w:rsidR="00DC61AA">
        <w:t xml:space="preserve">and worn </w:t>
      </w:r>
      <w:r w:rsidR="00C6565B" w:rsidRPr="00BF5BF6">
        <w:t xml:space="preserve">in all areas where hearing protection is required. </w:t>
      </w:r>
    </w:p>
    <w:p w14:paraId="48C277DC" w14:textId="27F06CD7" w:rsidR="00FB14CC" w:rsidRDefault="00352FE0" w:rsidP="00FB14CC">
      <w:pPr>
        <w:pStyle w:val="Heading3"/>
        <w:spacing w:before="0" w:after="240"/>
      </w:pPr>
      <w:proofErr w:type="gramStart"/>
      <w:r>
        <w:t>M</w:t>
      </w:r>
      <w:r w:rsidR="00BF5BF6" w:rsidRPr="00BF5BF6">
        <w:t>aintain</w:t>
      </w:r>
      <w:r>
        <w:t>ing</w:t>
      </w:r>
      <w:r w:rsidR="00BF5BF6" w:rsidRPr="00BF5BF6">
        <w:t xml:space="preserve"> a record of the locations of </w:t>
      </w:r>
      <w:r w:rsidR="000F720A">
        <w:t xml:space="preserve">elevated and </w:t>
      </w:r>
      <w:r w:rsidR="00BF5BF6" w:rsidRPr="00BF5BF6">
        <w:t>high noise areas for the duration that the facility is owned (or leased) by TI.</w:t>
      </w:r>
      <w:proofErr w:type="gramEnd"/>
    </w:p>
    <w:p w14:paraId="48C277DD" w14:textId="77777777" w:rsidR="00FB14CC" w:rsidRDefault="00BB79B8" w:rsidP="00FB14CC">
      <w:pPr>
        <w:pStyle w:val="Heading2"/>
        <w:spacing w:before="240" w:after="240"/>
      </w:pPr>
      <w:bookmarkStart w:id="46" w:name="_Toc20401727"/>
      <w:r>
        <w:t xml:space="preserve">Identification of </w:t>
      </w:r>
      <w:bookmarkStart w:id="47" w:name="_Toc311639243"/>
      <w:bookmarkStart w:id="48" w:name="_Toc314129014"/>
      <w:bookmarkStart w:id="49" w:name="_Toc314129129"/>
      <w:bookmarkStart w:id="50" w:name="_Toc311639244"/>
      <w:bookmarkStart w:id="51" w:name="_Toc314129015"/>
      <w:bookmarkStart w:id="52" w:name="_Toc314129130"/>
      <w:bookmarkStart w:id="53" w:name="_Toc314129016"/>
      <w:bookmarkStart w:id="54" w:name="_Toc314129131"/>
      <w:bookmarkStart w:id="55" w:name="_Toc311639246"/>
      <w:bookmarkStart w:id="56" w:name="_Toc314129017"/>
      <w:bookmarkStart w:id="57" w:name="_Toc314129132"/>
      <w:bookmarkStart w:id="58" w:name="_Toc311639247"/>
      <w:bookmarkStart w:id="59" w:name="_Toc314129018"/>
      <w:bookmarkStart w:id="60" w:name="_Toc314129133"/>
      <w:bookmarkStart w:id="61" w:name="_Toc311639248"/>
      <w:bookmarkStart w:id="62" w:name="_Toc314129019"/>
      <w:bookmarkStart w:id="63" w:name="_Toc314129134"/>
      <w:bookmarkStart w:id="64" w:name="_Toc311639249"/>
      <w:bookmarkStart w:id="65" w:name="_Toc314129020"/>
      <w:bookmarkStart w:id="66" w:name="_Toc314129135"/>
      <w:bookmarkStart w:id="67" w:name="_Toc311639250"/>
      <w:bookmarkStart w:id="68" w:name="_Toc314129021"/>
      <w:bookmarkStart w:id="69" w:name="_Toc314129136"/>
      <w:bookmarkStart w:id="70" w:name="_Toc311639251"/>
      <w:bookmarkStart w:id="71" w:name="_Toc314129022"/>
      <w:bookmarkStart w:id="72" w:name="_Toc314129137"/>
      <w:bookmarkStart w:id="73" w:name="_Toc311639252"/>
      <w:bookmarkStart w:id="74" w:name="_Toc314129023"/>
      <w:bookmarkStart w:id="75" w:name="_Toc314129138"/>
      <w:bookmarkStart w:id="76" w:name="_Toc311639253"/>
      <w:bookmarkStart w:id="77" w:name="_Toc314129024"/>
      <w:bookmarkStart w:id="78" w:name="_Toc314129139"/>
      <w:bookmarkStart w:id="79" w:name="_Toc311639254"/>
      <w:bookmarkStart w:id="80" w:name="_Toc314129025"/>
      <w:bookmarkStart w:id="81" w:name="_Toc314129140"/>
      <w:bookmarkStart w:id="82" w:name="_Toc314129026"/>
      <w:bookmarkStart w:id="83" w:name="_Toc314129141"/>
      <w:bookmarkStart w:id="84" w:name="_Toc311639256"/>
      <w:bookmarkStart w:id="85" w:name="_Toc311639308"/>
      <w:bookmarkStart w:id="86" w:name="_Toc311639344"/>
      <w:bookmarkStart w:id="87" w:name="_Toc311639380"/>
      <w:bookmarkStart w:id="88" w:name="_Toc313949303"/>
      <w:bookmarkStart w:id="89" w:name="_Toc314129027"/>
      <w:bookmarkStart w:id="90" w:name="_Toc314129142"/>
      <w:bookmarkStart w:id="91" w:name="_Toc311639257"/>
      <w:bookmarkStart w:id="92" w:name="_Toc311639309"/>
      <w:bookmarkStart w:id="93" w:name="_Toc311639345"/>
      <w:bookmarkStart w:id="94" w:name="_Toc311639381"/>
      <w:bookmarkStart w:id="95" w:name="_Toc313949304"/>
      <w:bookmarkStart w:id="96" w:name="_Toc314129028"/>
      <w:bookmarkStart w:id="97" w:name="_Toc314129143"/>
      <w:bookmarkStart w:id="98" w:name="_Toc311639258"/>
      <w:bookmarkStart w:id="99" w:name="_Toc311639310"/>
      <w:bookmarkStart w:id="100" w:name="_Toc311639346"/>
      <w:bookmarkStart w:id="101" w:name="_Toc311639382"/>
      <w:bookmarkStart w:id="102" w:name="_Toc313949305"/>
      <w:bookmarkStart w:id="103" w:name="_Toc314129029"/>
      <w:bookmarkStart w:id="104" w:name="_Toc314129144"/>
      <w:bookmarkStart w:id="105" w:name="_Toc311639259"/>
      <w:bookmarkStart w:id="106" w:name="_Toc311639311"/>
      <w:bookmarkStart w:id="107" w:name="_Toc311639347"/>
      <w:bookmarkStart w:id="108" w:name="_Toc311639383"/>
      <w:bookmarkStart w:id="109" w:name="_Toc313949306"/>
      <w:bookmarkStart w:id="110" w:name="_Toc314129030"/>
      <w:bookmarkStart w:id="111" w:name="_Toc314129145"/>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r w:rsidR="00E21449" w:rsidRPr="00E309B1">
        <w:t>Affected Personnel</w:t>
      </w:r>
      <w:bookmarkEnd w:id="46"/>
    </w:p>
    <w:p w14:paraId="48C277DE" w14:textId="77777777" w:rsidR="00BF5BF6" w:rsidRDefault="00E309B1" w:rsidP="00BF5BF6">
      <w:pPr>
        <w:pStyle w:val="Heading3"/>
      </w:pPr>
      <w:r w:rsidRPr="00E309B1">
        <w:t xml:space="preserve">Sites shall identify affected personnel by: </w:t>
      </w:r>
    </w:p>
    <w:p w14:paraId="48C277DF" w14:textId="77777777" w:rsidR="00BF5BF6" w:rsidRDefault="00E309B1" w:rsidP="006A7CF6">
      <w:pPr>
        <w:pStyle w:val="Heading4"/>
      </w:pPr>
      <w:r w:rsidRPr="00B41172">
        <w:t xml:space="preserve">Determining </w:t>
      </w:r>
      <w:r w:rsidR="00BB79B8">
        <w:t>Similar Exposure G</w:t>
      </w:r>
      <w:r w:rsidRPr="00B41172">
        <w:t xml:space="preserve">roups </w:t>
      </w:r>
      <w:r w:rsidR="00BB79B8">
        <w:t xml:space="preserve">(SEG) </w:t>
      </w:r>
      <w:r w:rsidRPr="00B41172">
        <w:t>that perform work in identified high noise areas;</w:t>
      </w:r>
    </w:p>
    <w:p w14:paraId="48C277E0" w14:textId="77777777" w:rsidR="00BF5BF6" w:rsidRDefault="00BB79B8" w:rsidP="00BF5BF6">
      <w:pPr>
        <w:pStyle w:val="Heading3"/>
      </w:pPr>
      <w:r>
        <w:t xml:space="preserve">If a SEG could be </w:t>
      </w:r>
      <w:r w:rsidR="00E309B1" w:rsidRPr="00E309B1">
        <w:t>exposed to a time weighted average exceeding 85</w:t>
      </w:r>
      <w:r w:rsidR="00A05439">
        <w:t xml:space="preserve"> </w:t>
      </w:r>
      <w:proofErr w:type="spellStart"/>
      <w:r w:rsidR="00E309B1" w:rsidRPr="00E309B1">
        <w:t>dBA</w:t>
      </w:r>
      <w:proofErr w:type="spellEnd"/>
      <w:r w:rsidR="00E309B1" w:rsidRPr="00E309B1">
        <w:t xml:space="preserve"> (8 hour shift) or 8</w:t>
      </w:r>
      <w:r w:rsidR="00A05439">
        <w:t xml:space="preserve">2 </w:t>
      </w:r>
      <w:proofErr w:type="spellStart"/>
      <w:r w:rsidR="00E309B1" w:rsidRPr="00E309B1">
        <w:t>dBA</w:t>
      </w:r>
      <w:proofErr w:type="spellEnd"/>
      <w:r w:rsidR="00E309B1" w:rsidRPr="00E309B1">
        <w:t xml:space="preserve"> (12 hour shift) or whose activities could be reasonably expected to exceed </w:t>
      </w:r>
      <w:r>
        <w:t xml:space="preserve">these noise exposure thresholds, the SEG </w:t>
      </w:r>
      <w:r w:rsidR="00E309B1" w:rsidRPr="00E309B1">
        <w:t xml:space="preserve">shall be included in a Hearing Conservation Program. </w:t>
      </w:r>
    </w:p>
    <w:p w14:paraId="48C277E1" w14:textId="77777777" w:rsidR="00FB14CC" w:rsidRDefault="00BB79B8" w:rsidP="006A7CF6">
      <w:pPr>
        <w:pStyle w:val="Heading4"/>
      </w:pPr>
      <w:r>
        <w:t>The use of dosimetry or other calculated methods must be used to exclude a SEG that works in a high noise area from the Hearing Conservation Program.</w:t>
      </w:r>
    </w:p>
    <w:p w14:paraId="48C277E2" w14:textId="77777777" w:rsidR="00FB14CC" w:rsidRDefault="0081057D" w:rsidP="00FB14CC">
      <w:pPr>
        <w:pStyle w:val="Heading3"/>
        <w:spacing w:before="0" w:after="240"/>
      </w:pPr>
      <w:r>
        <w:t>Sites shall establish a process for communicating the results of the survey to those affected employees in the Hearing Conservation Program.</w:t>
      </w:r>
    </w:p>
    <w:p w14:paraId="48C277E3" w14:textId="77777777" w:rsidR="00BF5BF6" w:rsidRDefault="00B41172" w:rsidP="00BF5BF6">
      <w:pPr>
        <w:pStyle w:val="Heading2"/>
      </w:pPr>
      <w:bookmarkStart w:id="112" w:name="_Toc314129032"/>
      <w:bookmarkStart w:id="113" w:name="_Toc314129147"/>
      <w:bookmarkStart w:id="114" w:name="_Toc20401728"/>
      <w:bookmarkEnd w:id="112"/>
      <w:bookmarkEnd w:id="113"/>
      <w:r>
        <w:t>Hearing Conservation Program</w:t>
      </w:r>
      <w:r w:rsidR="00BB79B8">
        <w:t xml:space="preserve"> for Affected Personnel</w:t>
      </w:r>
      <w:bookmarkEnd w:id="114"/>
    </w:p>
    <w:p w14:paraId="48C277E4" w14:textId="77777777" w:rsidR="00BF5BF6" w:rsidRDefault="00E21449" w:rsidP="00BF5BF6">
      <w:pPr>
        <w:pStyle w:val="Heading3"/>
      </w:pPr>
      <w:bookmarkStart w:id="115" w:name="_Toc311639264"/>
      <w:bookmarkStart w:id="116" w:name="_Toc311639265"/>
      <w:bookmarkEnd w:id="115"/>
      <w:bookmarkEnd w:id="116"/>
      <w:r w:rsidRPr="00E309B1">
        <w:t>Affected personnel shall be trained prior to working in high noise areas and annually thereafter.  Training shall, at a minimum, consist of the following:</w:t>
      </w:r>
    </w:p>
    <w:p w14:paraId="48C277E5" w14:textId="77777777" w:rsidR="00BF5BF6" w:rsidRDefault="00BF5BF6" w:rsidP="006A7CF6">
      <w:pPr>
        <w:pStyle w:val="Heading4"/>
      </w:pPr>
      <w:r w:rsidRPr="00BF5BF6">
        <w:t>Noise hazards and its effects on human hearing;</w:t>
      </w:r>
    </w:p>
    <w:p w14:paraId="48C277E6" w14:textId="77777777" w:rsidR="00BF5BF6" w:rsidRDefault="00BF5BF6">
      <w:pPr>
        <w:pStyle w:val="Heading4"/>
      </w:pPr>
      <w:r w:rsidRPr="00BF5BF6">
        <w:t xml:space="preserve">Specific area hearing protection requirements;  </w:t>
      </w:r>
    </w:p>
    <w:p w14:paraId="48C277E7" w14:textId="77777777" w:rsidR="00BF5BF6" w:rsidRDefault="00BF5BF6">
      <w:pPr>
        <w:pStyle w:val="Heading4"/>
      </w:pPr>
      <w:r w:rsidRPr="00BF5BF6">
        <w:lastRenderedPageBreak/>
        <w:t>Proper selection, use (e.g., putting on, taking off, adjusting) and limitations of hearing protection devices, and</w:t>
      </w:r>
    </w:p>
    <w:p w14:paraId="48C277E8" w14:textId="77777777" w:rsidR="00BF5BF6" w:rsidRDefault="00E21449" w:rsidP="00BF5BF6">
      <w:pPr>
        <w:pStyle w:val="Heading3"/>
      </w:pPr>
      <w:r w:rsidRPr="00E309B1">
        <w:t>Affected personnel shall receive audiograms (that conform to local requirements) from a</w:t>
      </w:r>
      <w:r w:rsidR="009024DC">
        <w:t xml:space="preserve"> site</w:t>
      </w:r>
      <w:r w:rsidRPr="00E309B1">
        <w:t xml:space="preserve"> approved medical source (e.g., TI’s approved Occupational Health Clinics).  </w:t>
      </w:r>
    </w:p>
    <w:p w14:paraId="48C277E9" w14:textId="77777777" w:rsidR="00BF5BF6" w:rsidRDefault="00BF5BF6" w:rsidP="006A7CF6">
      <w:pPr>
        <w:pStyle w:val="Heading4"/>
      </w:pPr>
      <w:r w:rsidRPr="00BF5BF6">
        <w:t>An initial (baseline) audiogram shall be performed within six months of identification of an employee as an affected person.</w:t>
      </w:r>
    </w:p>
    <w:p w14:paraId="48C277EA" w14:textId="77777777" w:rsidR="00BF5BF6" w:rsidRDefault="00E21449">
      <w:pPr>
        <w:pStyle w:val="Heading4"/>
      </w:pPr>
      <w:r w:rsidRPr="00E309B1">
        <w:t>Subsequent audiograms shall be perform</w:t>
      </w:r>
      <w:r w:rsidR="00530F56" w:rsidRPr="00E309B1">
        <w:t>ed annually</w:t>
      </w:r>
      <w:r w:rsidR="00954706">
        <w:t>.</w:t>
      </w:r>
      <w:r w:rsidR="00BF5BF6" w:rsidRPr="00BF5BF6">
        <w:t xml:space="preserve"> </w:t>
      </w:r>
    </w:p>
    <w:p w14:paraId="5CEB4100" w14:textId="2CCA20AC" w:rsidR="00D52BDB" w:rsidRDefault="00BF5BF6">
      <w:pPr>
        <w:pStyle w:val="Heading4"/>
      </w:pPr>
      <w:r w:rsidRPr="006A7CF6">
        <w:t>Site</w:t>
      </w:r>
      <w:r w:rsidRPr="00BF5BF6">
        <w:t xml:space="preserve"> occupational health nurse or local equivalent shall review the audiograms and associated medical data to identify hearing threshold shifts, communicate the results of the audiogram to the affected employees in writing within 21 days of the testing, and document results in accordance with local requirements.</w:t>
      </w:r>
    </w:p>
    <w:p w14:paraId="7BEFD71D" w14:textId="31EB8377" w:rsidR="006A7CF6" w:rsidRDefault="00D52BDB" w:rsidP="009F42F1">
      <w:pPr>
        <w:pStyle w:val="Heading4"/>
      </w:pPr>
      <w:r w:rsidRPr="001A02E2">
        <w:t xml:space="preserve">Sites shall notify the </w:t>
      </w:r>
      <w:r w:rsidR="00CC6884">
        <w:t xml:space="preserve">local occupation health personnel, the WWESH </w:t>
      </w:r>
      <w:r w:rsidRPr="001A02E2">
        <w:t xml:space="preserve">Medical Surveillance Program </w:t>
      </w:r>
      <w:r w:rsidR="006A7CF6">
        <w:t>Administrator</w:t>
      </w:r>
      <w:r w:rsidRPr="001A02E2">
        <w:t xml:space="preserve"> and the TI Medical Director when an individual is said to have experienced a hearing threshold shift.</w:t>
      </w:r>
      <w:r w:rsidR="00CC6884">
        <w:t xml:space="preserve">  </w:t>
      </w:r>
      <w:r w:rsidR="006A7CF6">
        <w:t xml:space="preserve">Notification shall be made to </w:t>
      </w:r>
      <w:hyperlink r:id="rId13" w:history="1">
        <w:r w:rsidR="006A7CF6">
          <w:rPr>
            <w:rStyle w:val="Hyperlink"/>
          </w:rPr>
          <w:t>medicalsurveillance@list.ti.com</w:t>
        </w:r>
      </w:hyperlink>
      <w:r w:rsidR="006A7CF6">
        <w:t xml:space="preserve"> within 2 working days from receipt of the results.</w:t>
      </w:r>
    </w:p>
    <w:p w14:paraId="3B1C66ED" w14:textId="12E23A91" w:rsidR="006A7CF6" w:rsidRDefault="00E62B5C" w:rsidP="006A7CF6">
      <w:pPr>
        <w:pStyle w:val="Heading4"/>
      </w:pPr>
      <w:r>
        <w:t xml:space="preserve">Sites shall have a means to identify the names of employees </w:t>
      </w:r>
      <w:r w:rsidR="006A7CF6">
        <w:t xml:space="preserve">under the medical surveillance program for hearing conservation and document the reasons </w:t>
      </w:r>
      <w:r w:rsidR="00C63BBD">
        <w:t xml:space="preserve">(e.g. may work in areas above the action level) </w:t>
      </w:r>
      <w:r w:rsidR="006A7CF6">
        <w:t>for placing the individuals into the surveillance program.</w:t>
      </w:r>
    </w:p>
    <w:p w14:paraId="229839F8" w14:textId="77777777" w:rsidR="006A7CF6" w:rsidRPr="00EB26E8" w:rsidRDefault="006A7CF6" w:rsidP="009F42F1">
      <w:pPr>
        <w:pStyle w:val="Heading4"/>
      </w:pPr>
      <w:r>
        <w:t>Sites shall designate individuals responsible for implementing the medical surveillance requirements at the site.</w:t>
      </w:r>
    </w:p>
    <w:p w14:paraId="48C277EC" w14:textId="77777777" w:rsidR="00FB14CC" w:rsidRDefault="00CF4DCE" w:rsidP="00FB14CC">
      <w:pPr>
        <w:pStyle w:val="Heading2"/>
        <w:spacing w:before="240" w:after="240"/>
      </w:pPr>
      <w:bookmarkStart w:id="117" w:name="_Toc20401729"/>
      <w:r>
        <w:t>Suppliers</w:t>
      </w:r>
      <w:r w:rsidR="00E21449" w:rsidRPr="00E309B1">
        <w:t xml:space="preserve"> </w:t>
      </w:r>
      <w:r w:rsidR="00B41172">
        <w:t>Working in High Noise Areas</w:t>
      </w:r>
      <w:bookmarkEnd w:id="117"/>
      <w:r w:rsidR="00E21449" w:rsidRPr="00E309B1">
        <w:t xml:space="preserve"> </w:t>
      </w:r>
    </w:p>
    <w:p w14:paraId="48C277ED" w14:textId="77777777" w:rsidR="00BF5BF6" w:rsidRDefault="00E21449" w:rsidP="00BF5BF6">
      <w:pPr>
        <w:pStyle w:val="Heading3"/>
      </w:pPr>
      <w:r w:rsidRPr="00E309B1">
        <w:t xml:space="preserve">Sites shall require </w:t>
      </w:r>
      <w:r w:rsidR="00B41172">
        <w:t xml:space="preserve">that </w:t>
      </w:r>
      <w:r w:rsidR="00CF4DCE">
        <w:t>supplemental suppliers</w:t>
      </w:r>
      <w:r w:rsidR="00CF4DCE" w:rsidRPr="00E309B1">
        <w:t xml:space="preserve"> </w:t>
      </w:r>
      <w:r w:rsidR="00BF5BF6" w:rsidRPr="00BF5BF6">
        <w:t xml:space="preserve">follow required training, annual audiograms, usage requirements, and proper record keeping when </w:t>
      </w:r>
      <w:r w:rsidR="00B41172">
        <w:t xml:space="preserve">a </w:t>
      </w:r>
      <w:r w:rsidR="00CF4DCE">
        <w:t>supplier</w:t>
      </w:r>
      <w:r w:rsidR="00CF4DCE" w:rsidRPr="00BF5BF6">
        <w:t xml:space="preserve">’s </w:t>
      </w:r>
      <w:r w:rsidR="00BF5BF6" w:rsidRPr="00BF5BF6">
        <w:t>employees are identified as affected personnel.</w:t>
      </w:r>
    </w:p>
    <w:p w14:paraId="48C277EE" w14:textId="77777777" w:rsidR="00BF5BF6" w:rsidRDefault="009367FC">
      <w:pPr>
        <w:pStyle w:val="Heading3"/>
      </w:pPr>
      <w:r>
        <w:t>Turnkey suppliers shall be responsible for providing and ensuring that proper hearing protection is utilized by their employees.</w:t>
      </w:r>
    </w:p>
    <w:p w14:paraId="48C277EF" w14:textId="77777777" w:rsidR="00FB14CC" w:rsidRDefault="007C1609" w:rsidP="00FB14CC">
      <w:pPr>
        <w:pStyle w:val="Heading2"/>
        <w:spacing w:before="240" w:after="240"/>
      </w:pPr>
      <w:bookmarkStart w:id="118" w:name="_Toc20401730"/>
      <w:r w:rsidRPr="00E309B1">
        <w:t>Provisions for calibration of instruments</w:t>
      </w:r>
      <w:bookmarkEnd w:id="118"/>
    </w:p>
    <w:p w14:paraId="48C277F0" w14:textId="77777777" w:rsidR="00FB14CC" w:rsidRDefault="007C1609" w:rsidP="00FB14CC">
      <w:pPr>
        <w:pStyle w:val="Heading3"/>
      </w:pPr>
      <w:r w:rsidRPr="00E309B1">
        <w:t>Noise measurement instrumentation shall be</w:t>
      </w:r>
      <w:r w:rsidR="00DC61AA">
        <w:t xml:space="preserve"> c</w:t>
      </w:r>
      <w:r w:rsidRPr="00E309B1">
        <w:t>alibrated before and after each use according</w:t>
      </w:r>
      <w:r>
        <w:t xml:space="preserve"> to </w:t>
      </w:r>
      <w:r w:rsidR="000E5767">
        <w:t xml:space="preserve">the </w:t>
      </w:r>
      <w:r>
        <w:t>manufacturer’s instructions</w:t>
      </w:r>
      <w:r w:rsidR="00DC61AA">
        <w:t>.</w:t>
      </w:r>
      <w:r w:rsidRPr="00E309B1">
        <w:t xml:space="preserve"> </w:t>
      </w:r>
    </w:p>
    <w:p w14:paraId="48C277F1" w14:textId="77777777" w:rsidR="00FB14CC" w:rsidRDefault="00DC61AA" w:rsidP="00FB14CC">
      <w:pPr>
        <w:pStyle w:val="Heading3"/>
      </w:pPr>
      <w:r>
        <w:t>Calibration equipment must be c</w:t>
      </w:r>
      <w:r w:rsidR="007C1609" w:rsidRPr="00E309B1">
        <w:t xml:space="preserve">ertified by </w:t>
      </w:r>
      <w:r w:rsidR="007C1609">
        <w:t>a qualified third party</w:t>
      </w:r>
      <w:r w:rsidR="007C1609" w:rsidRPr="00E309B1">
        <w:t xml:space="preserve"> at least annually</w:t>
      </w:r>
      <w:r w:rsidR="000E5767">
        <w:t xml:space="preserve"> or as specified by the manufacturer</w:t>
      </w:r>
      <w:r w:rsidR="007C1609" w:rsidRPr="00E309B1">
        <w:t>.</w:t>
      </w:r>
    </w:p>
    <w:p w14:paraId="48C277F2" w14:textId="77777777" w:rsidR="00FB14CC" w:rsidRDefault="00E21449" w:rsidP="00FB14CC">
      <w:pPr>
        <w:pStyle w:val="Heading2"/>
        <w:spacing w:before="240" w:after="240"/>
      </w:pPr>
      <w:bookmarkStart w:id="119" w:name="_Toc20401731"/>
      <w:r w:rsidRPr="00E309B1">
        <w:t>Provisions for record keeping</w:t>
      </w:r>
      <w:bookmarkEnd w:id="119"/>
    </w:p>
    <w:p w14:paraId="48C277F3" w14:textId="77777777" w:rsidR="006354BE" w:rsidRDefault="00BF5BF6" w:rsidP="00BF5BF6">
      <w:pPr>
        <w:pStyle w:val="Heading3"/>
      </w:pPr>
      <w:r w:rsidRPr="00BF5BF6">
        <w:t>Sites shall maintain hearing conservation records as required by local regulations</w:t>
      </w:r>
      <w:r w:rsidR="006354BE">
        <w:t xml:space="preserve"> and in accordance with TI’s ESH Record Retention Matrix</w:t>
      </w:r>
      <w:r w:rsidRPr="00BF5BF6">
        <w:t xml:space="preserve">.  </w:t>
      </w:r>
    </w:p>
    <w:p w14:paraId="48C277F4" w14:textId="77777777" w:rsidR="00BF5BF6" w:rsidRDefault="00BF5BF6" w:rsidP="00BF5BF6">
      <w:pPr>
        <w:pStyle w:val="Heading3"/>
      </w:pPr>
      <w:r w:rsidRPr="00BF5BF6">
        <w:t>The records</w:t>
      </w:r>
      <w:r w:rsidR="006354BE">
        <w:t xml:space="preserve"> to be retained</w:t>
      </w:r>
      <w:r w:rsidRPr="00BF5BF6">
        <w:t xml:space="preserve"> shall include, at a minimum, the following:</w:t>
      </w:r>
    </w:p>
    <w:p w14:paraId="48C277F5" w14:textId="77777777" w:rsidR="00BF5BF6" w:rsidRDefault="00BF5BF6" w:rsidP="006A7CF6">
      <w:pPr>
        <w:pStyle w:val="Heading4"/>
      </w:pPr>
      <w:r w:rsidRPr="00BF5BF6">
        <w:t xml:space="preserve">Affected person’s name and employee identification number; </w:t>
      </w:r>
    </w:p>
    <w:p w14:paraId="48C277F6" w14:textId="77777777" w:rsidR="00BF5BF6" w:rsidRDefault="00BF5BF6">
      <w:pPr>
        <w:pStyle w:val="Heading4"/>
      </w:pPr>
      <w:r w:rsidRPr="00BF5BF6">
        <w:t xml:space="preserve">Job title; </w:t>
      </w:r>
    </w:p>
    <w:p w14:paraId="48C277F7" w14:textId="77777777" w:rsidR="00BF5BF6" w:rsidRDefault="00FB14CC">
      <w:pPr>
        <w:pStyle w:val="Heading4"/>
      </w:pPr>
      <w:r w:rsidRPr="00FB14CC">
        <w:lastRenderedPageBreak/>
        <w:t>Personal dosimetry data</w:t>
      </w:r>
      <w:r w:rsidR="00C068D0">
        <w:t xml:space="preserve"> (if applicable);</w:t>
      </w:r>
      <w:r w:rsidR="00BF5BF6" w:rsidRPr="00BF5BF6">
        <w:t xml:space="preserve"> </w:t>
      </w:r>
    </w:p>
    <w:p w14:paraId="48C277F8" w14:textId="77777777" w:rsidR="00BF5BF6" w:rsidRDefault="00BF5BF6">
      <w:pPr>
        <w:pStyle w:val="Heading4"/>
      </w:pPr>
      <w:r w:rsidRPr="00BF5BF6">
        <w:t>Dates of audiograms and training</w:t>
      </w:r>
      <w:r w:rsidR="00C068D0">
        <w:t>,</w:t>
      </w:r>
      <w:r w:rsidRPr="00BF5BF6">
        <w:t xml:space="preserve"> </w:t>
      </w:r>
      <w:r w:rsidR="00C068D0">
        <w:t>a</w:t>
      </w:r>
      <w:r w:rsidR="00C068D0" w:rsidRPr="00BF5BF6">
        <w:t>nd</w:t>
      </w:r>
      <w:r w:rsidR="00C068D0">
        <w:t>;</w:t>
      </w:r>
    </w:p>
    <w:p w14:paraId="48C277F9" w14:textId="77777777" w:rsidR="00BF5BF6" w:rsidRDefault="00BF5BF6">
      <w:pPr>
        <w:pStyle w:val="Heading4"/>
      </w:pPr>
      <w:proofErr w:type="gramStart"/>
      <w:r w:rsidRPr="00BF5BF6">
        <w:t>Calibration records</w:t>
      </w:r>
      <w:r w:rsidR="00C068D0">
        <w:t>.</w:t>
      </w:r>
      <w:proofErr w:type="gramEnd"/>
    </w:p>
    <w:p w14:paraId="48C277FA" w14:textId="77777777" w:rsidR="00FB14CC" w:rsidRDefault="00FB14CC" w:rsidP="00FB14CC">
      <w:pPr>
        <w:pStyle w:val="Note"/>
        <w:numPr>
          <w:ilvl w:val="0"/>
          <w:numId w:val="0"/>
        </w:numPr>
        <w:ind w:left="2970"/>
        <w:rPr>
          <w:rFonts w:ascii="Arial" w:hAnsi="Arial" w:cs="Arial"/>
        </w:rPr>
      </w:pPr>
    </w:p>
    <w:p w14:paraId="48C277FB" w14:textId="77777777" w:rsidR="00FB14CC" w:rsidRDefault="00E21449" w:rsidP="00FB14CC">
      <w:pPr>
        <w:pStyle w:val="Heading1"/>
        <w:spacing w:after="240"/>
        <w:rPr>
          <w:rFonts w:cs="Arial"/>
        </w:rPr>
      </w:pPr>
      <w:bookmarkStart w:id="120" w:name="_Toc524336029"/>
      <w:bookmarkStart w:id="121" w:name="_Toc524336236"/>
      <w:bookmarkStart w:id="122" w:name="_Toc524347347"/>
      <w:bookmarkStart w:id="123" w:name="_Toc20401732"/>
      <w:r w:rsidRPr="00E309B1">
        <w:rPr>
          <w:rFonts w:cs="Arial"/>
        </w:rPr>
        <w:t>standard Approval</w:t>
      </w:r>
      <w:bookmarkEnd w:id="120"/>
      <w:bookmarkEnd w:id="121"/>
      <w:bookmarkEnd w:id="122"/>
      <w:bookmarkEnd w:id="123"/>
    </w:p>
    <w:p w14:paraId="48C277FC" w14:textId="77777777" w:rsidR="00E21449" w:rsidRPr="00E309B1" w:rsidRDefault="00BF5BF6">
      <w:pPr>
        <w:pStyle w:val="BodyTextIndent"/>
        <w:rPr>
          <w:rFonts w:ascii="Arial" w:hAnsi="Arial" w:cs="Arial"/>
        </w:rPr>
      </w:pPr>
      <w:r w:rsidRPr="00BF5BF6">
        <w:rPr>
          <w:rFonts w:ascii="Arial" w:hAnsi="Arial" w:cs="Arial"/>
        </w:rPr>
        <w:t>This standard has been approved by David Thomas, TI Vice President.</w:t>
      </w:r>
    </w:p>
    <w:p w14:paraId="48C277FD" w14:textId="77777777" w:rsidR="00E21449" w:rsidRDefault="00E21449"/>
    <w:p w14:paraId="48C277FE" w14:textId="77777777" w:rsidR="00E21449" w:rsidRDefault="00E21449" w:rsidP="00BE787D">
      <w:pPr>
        <w:pStyle w:val="Heading1"/>
      </w:pPr>
      <w:bookmarkStart w:id="124" w:name="_Toc20401733"/>
      <w:r>
        <w:t>reference documents</w:t>
      </w:r>
      <w:bookmarkEnd w:id="124"/>
    </w:p>
    <w:p w14:paraId="48C277FF" w14:textId="77777777" w:rsidR="00BF5BF6" w:rsidRDefault="00BF5BF6" w:rsidP="00BF5BF6"/>
    <w:tbl>
      <w:tblPr>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1278"/>
        <w:gridCol w:w="4410"/>
        <w:gridCol w:w="1800"/>
        <w:gridCol w:w="1260"/>
      </w:tblGrid>
      <w:tr w:rsidR="00FB6A97" w14:paraId="48C27803" w14:textId="04C79FE6" w:rsidTr="00845B7C">
        <w:tc>
          <w:tcPr>
            <w:tcW w:w="1278" w:type="dxa"/>
          </w:tcPr>
          <w:p w14:paraId="578D3CF2" w14:textId="76A77C00" w:rsidR="00FB6A97" w:rsidRDefault="00FB6A97" w:rsidP="00D355C5">
            <w:pPr>
              <w:pStyle w:val="Header"/>
              <w:tabs>
                <w:tab w:val="clear" w:pos="4320"/>
                <w:tab w:val="clear" w:pos="8640"/>
              </w:tabs>
            </w:pPr>
            <w:r>
              <w:rPr>
                <w:b/>
              </w:rPr>
              <w:t>Revision #</w:t>
            </w:r>
          </w:p>
        </w:tc>
        <w:tc>
          <w:tcPr>
            <w:tcW w:w="1278" w:type="dxa"/>
          </w:tcPr>
          <w:p w14:paraId="48C27800" w14:textId="7DD62495" w:rsidR="00FB6A97" w:rsidRDefault="00FB6A97" w:rsidP="00FB6A97">
            <w:pPr>
              <w:pStyle w:val="Header"/>
              <w:tabs>
                <w:tab w:val="clear" w:pos="4320"/>
                <w:tab w:val="clear" w:pos="8640"/>
              </w:tabs>
              <w:rPr>
                <w:b/>
              </w:rPr>
            </w:pPr>
            <w:r>
              <w:br w:type="page"/>
            </w:r>
          </w:p>
        </w:tc>
        <w:tc>
          <w:tcPr>
            <w:tcW w:w="4410" w:type="dxa"/>
          </w:tcPr>
          <w:p w14:paraId="48C27801" w14:textId="77777777" w:rsidR="00FB6A97" w:rsidRDefault="00FB6A97" w:rsidP="00D355C5">
            <w:pPr>
              <w:pStyle w:val="Header"/>
              <w:tabs>
                <w:tab w:val="clear" w:pos="4320"/>
                <w:tab w:val="clear" w:pos="8640"/>
              </w:tabs>
              <w:rPr>
                <w:b/>
              </w:rPr>
            </w:pPr>
            <w:r>
              <w:rPr>
                <w:b/>
              </w:rPr>
              <w:t>Comment</w:t>
            </w:r>
          </w:p>
        </w:tc>
        <w:tc>
          <w:tcPr>
            <w:tcW w:w="1800" w:type="dxa"/>
          </w:tcPr>
          <w:p w14:paraId="48C27802" w14:textId="77777777" w:rsidR="00FB6A97" w:rsidRDefault="00FB6A97" w:rsidP="00D355C5">
            <w:pPr>
              <w:pStyle w:val="Header"/>
              <w:tabs>
                <w:tab w:val="clear" w:pos="4320"/>
                <w:tab w:val="clear" w:pos="8640"/>
              </w:tabs>
              <w:rPr>
                <w:b/>
              </w:rPr>
            </w:pPr>
            <w:r>
              <w:rPr>
                <w:b/>
              </w:rPr>
              <w:t>Editor</w:t>
            </w:r>
          </w:p>
        </w:tc>
        <w:tc>
          <w:tcPr>
            <w:tcW w:w="1260" w:type="dxa"/>
          </w:tcPr>
          <w:p w14:paraId="794DE197" w14:textId="59B281BB" w:rsidR="00FB6A97" w:rsidRDefault="00FB6A97" w:rsidP="00D355C5">
            <w:pPr>
              <w:pStyle w:val="Header"/>
              <w:tabs>
                <w:tab w:val="clear" w:pos="4320"/>
                <w:tab w:val="clear" w:pos="8640"/>
              </w:tabs>
              <w:rPr>
                <w:b/>
              </w:rPr>
            </w:pPr>
            <w:r>
              <w:rPr>
                <w:b/>
              </w:rPr>
              <w:t>Approver</w:t>
            </w:r>
          </w:p>
        </w:tc>
      </w:tr>
      <w:tr w:rsidR="00FB6A97" w14:paraId="48C27807" w14:textId="3BD4500C" w:rsidTr="00845B7C">
        <w:tc>
          <w:tcPr>
            <w:tcW w:w="1278" w:type="dxa"/>
          </w:tcPr>
          <w:p w14:paraId="11E0705A" w14:textId="124D02D7" w:rsidR="00FB6A97" w:rsidRPr="00BF5BF6" w:rsidRDefault="00FB6A97" w:rsidP="00D355C5">
            <w:pPr>
              <w:pStyle w:val="Header"/>
              <w:tabs>
                <w:tab w:val="clear" w:pos="4320"/>
                <w:tab w:val="clear" w:pos="8640"/>
              </w:tabs>
              <w:rPr>
                <w:rFonts w:ascii="Arial" w:hAnsi="Arial" w:cs="Arial"/>
              </w:rPr>
            </w:pPr>
            <w:r>
              <w:rPr>
                <w:rFonts w:ascii="Arial" w:hAnsi="Arial" w:cs="Arial"/>
              </w:rPr>
              <w:t>A</w:t>
            </w:r>
          </w:p>
        </w:tc>
        <w:tc>
          <w:tcPr>
            <w:tcW w:w="1278" w:type="dxa"/>
          </w:tcPr>
          <w:p w14:paraId="48C27804" w14:textId="606806F9" w:rsidR="00FB6A97" w:rsidRPr="00E73932" w:rsidRDefault="00FB6A97" w:rsidP="00D355C5">
            <w:pPr>
              <w:pStyle w:val="Header"/>
              <w:tabs>
                <w:tab w:val="clear" w:pos="4320"/>
                <w:tab w:val="clear" w:pos="8640"/>
              </w:tabs>
              <w:rPr>
                <w:rFonts w:ascii="Arial" w:hAnsi="Arial" w:cs="Arial"/>
              </w:rPr>
            </w:pPr>
            <w:r w:rsidRPr="00BF5BF6">
              <w:rPr>
                <w:rFonts w:ascii="Arial" w:hAnsi="Arial" w:cs="Arial"/>
              </w:rPr>
              <w:t>10/08/2003</w:t>
            </w:r>
          </w:p>
        </w:tc>
        <w:tc>
          <w:tcPr>
            <w:tcW w:w="4410" w:type="dxa"/>
          </w:tcPr>
          <w:p w14:paraId="48C27805" w14:textId="77777777" w:rsidR="00FB6A97" w:rsidRPr="00E73932" w:rsidRDefault="00FB6A97" w:rsidP="00D355C5">
            <w:pPr>
              <w:pStyle w:val="Header"/>
              <w:tabs>
                <w:tab w:val="clear" w:pos="4320"/>
                <w:tab w:val="clear" w:pos="8640"/>
              </w:tabs>
              <w:rPr>
                <w:rFonts w:ascii="Arial" w:hAnsi="Arial" w:cs="Arial"/>
              </w:rPr>
            </w:pPr>
            <w:r w:rsidRPr="00BF5BF6">
              <w:rPr>
                <w:rFonts w:ascii="Arial" w:hAnsi="Arial" w:cs="Arial"/>
              </w:rPr>
              <w:t>Major periodic review</w:t>
            </w:r>
          </w:p>
        </w:tc>
        <w:tc>
          <w:tcPr>
            <w:tcW w:w="1800" w:type="dxa"/>
          </w:tcPr>
          <w:p w14:paraId="48C27806" w14:textId="77777777" w:rsidR="00FB6A97" w:rsidRPr="00E73932" w:rsidRDefault="00FB6A97" w:rsidP="00D355C5">
            <w:pPr>
              <w:pStyle w:val="Header"/>
              <w:tabs>
                <w:tab w:val="clear" w:pos="4320"/>
                <w:tab w:val="clear" w:pos="8640"/>
              </w:tabs>
              <w:rPr>
                <w:rFonts w:ascii="Arial" w:hAnsi="Arial" w:cs="Arial"/>
              </w:rPr>
            </w:pPr>
            <w:r w:rsidRPr="00BF5BF6">
              <w:rPr>
                <w:rFonts w:ascii="Arial" w:hAnsi="Arial" w:cs="Arial"/>
              </w:rPr>
              <w:t xml:space="preserve">Gene </w:t>
            </w:r>
            <w:proofErr w:type="spellStart"/>
            <w:r w:rsidRPr="00BF5BF6">
              <w:rPr>
                <w:rFonts w:ascii="Arial" w:hAnsi="Arial" w:cs="Arial"/>
              </w:rPr>
              <w:t>Schaefers</w:t>
            </w:r>
            <w:proofErr w:type="spellEnd"/>
          </w:p>
        </w:tc>
        <w:tc>
          <w:tcPr>
            <w:tcW w:w="1260" w:type="dxa"/>
          </w:tcPr>
          <w:p w14:paraId="5B0FAF4E" w14:textId="77777777" w:rsidR="00FB6A97" w:rsidRPr="00BF5BF6" w:rsidRDefault="00FB6A97" w:rsidP="00D355C5">
            <w:pPr>
              <w:pStyle w:val="Header"/>
              <w:tabs>
                <w:tab w:val="clear" w:pos="4320"/>
                <w:tab w:val="clear" w:pos="8640"/>
              </w:tabs>
              <w:rPr>
                <w:rFonts w:ascii="Arial" w:hAnsi="Arial" w:cs="Arial"/>
              </w:rPr>
            </w:pPr>
          </w:p>
        </w:tc>
      </w:tr>
      <w:tr w:rsidR="00FB6A97" w14:paraId="48C2780B" w14:textId="03C5201A" w:rsidTr="00845B7C">
        <w:tc>
          <w:tcPr>
            <w:tcW w:w="1278" w:type="dxa"/>
          </w:tcPr>
          <w:p w14:paraId="2328C373" w14:textId="2F72A8E1" w:rsidR="00FB6A97" w:rsidRPr="00BF5BF6" w:rsidRDefault="00FB6A97" w:rsidP="00D355C5">
            <w:pPr>
              <w:pStyle w:val="Header"/>
              <w:tabs>
                <w:tab w:val="clear" w:pos="4320"/>
                <w:tab w:val="clear" w:pos="8640"/>
              </w:tabs>
              <w:rPr>
                <w:rFonts w:ascii="Arial" w:hAnsi="Arial" w:cs="Arial"/>
              </w:rPr>
            </w:pPr>
            <w:r>
              <w:rPr>
                <w:rFonts w:ascii="Arial" w:hAnsi="Arial" w:cs="Arial"/>
              </w:rPr>
              <w:t>B</w:t>
            </w:r>
          </w:p>
        </w:tc>
        <w:tc>
          <w:tcPr>
            <w:tcW w:w="1278" w:type="dxa"/>
          </w:tcPr>
          <w:p w14:paraId="48C27808" w14:textId="6A42E3C4" w:rsidR="00FB6A97" w:rsidRPr="00E73932" w:rsidRDefault="00FB6A97" w:rsidP="00D355C5">
            <w:pPr>
              <w:pStyle w:val="Header"/>
              <w:tabs>
                <w:tab w:val="clear" w:pos="4320"/>
                <w:tab w:val="clear" w:pos="8640"/>
              </w:tabs>
              <w:rPr>
                <w:rFonts w:ascii="Arial" w:hAnsi="Arial" w:cs="Arial"/>
              </w:rPr>
            </w:pPr>
            <w:r w:rsidRPr="00BF5BF6">
              <w:rPr>
                <w:rFonts w:ascii="Arial" w:hAnsi="Arial" w:cs="Arial"/>
              </w:rPr>
              <w:t>12/29/2006</w:t>
            </w:r>
          </w:p>
        </w:tc>
        <w:tc>
          <w:tcPr>
            <w:tcW w:w="4410" w:type="dxa"/>
          </w:tcPr>
          <w:p w14:paraId="48C27809" w14:textId="77777777" w:rsidR="00FB6A97" w:rsidRPr="00E73932" w:rsidRDefault="00FB6A97" w:rsidP="00D355C5">
            <w:pPr>
              <w:pStyle w:val="Header"/>
              <w:tabs>
                <w:tab w:val="clear" w:pos="4320"/>
                <w:tab w:val="clear" w:pos="8640"/>
              </w:tabs>
              <w:rPr>
                <w:rFonts w:ascii="Arial" w:hAnsi="Arial" w:cs="Arial"/>
              </w:rPr>
            </w:pPr>
            <w:r w:rsidRPr="00BF5BF6">
              <w:rPr>
                <w:rFonts w:ascii="Arial" w:hAnsi="Arial" w:cs="Arial"/>
              </w:rPr>
              <w:t>Major pe</w:t>
            </w:r>
            <w:r>
              <w:rPr>
                <w:rFonts w:ascii="Arial" w:hAnsi="Arial" w:cs="Arial"/>
              </w:rPr>
              <w:t>riodic review; Modified 3.3 (d)</w:t>
            </w:r>
            <w:r w:rsidRPr="00BF5BF6">
              <w:rPr>
                <w:rFonts w:ascii="Arial" w:hAnsi="Arial" w:cs="Arial"/>
              </w:rPr>
              <w:t>(1) for annual exposure sampling</w:t>
            </w:r>
          </w:p>
        </w:tc>
        <w:tc>
          <w:tcPr>
            <w:tcW w:w="1800" w:type="dxa"/>
          </w:tcPr>
          <w:p w14:paraId="48C2780A" w14:textId="77777777" w:rsidR="00FB6A97" w:rsidRPr="00E73932" w:rsidRDefault="00FB6A97" w:rsidP="00D355C5">
            <w:pPr>
              <w:rPr>
                <w:rFonts w:ascii="Arial" w:hAnsi="Arial" w:cs="Arial"/>
              </w:rPr>
            </w:pPr>
            <w:r w:rsidRPr="00BF5BF6">
              <w:rPr>
                <w:rFonts w:ascii="Arial" w:hAnsi="Arial" w:cs="Arial"/>
              </w:rPr>
              <w:t xml:space="preserve">Gene </w:t>
            </w:r>
            <w:proofErr w:type="spellStart"/>
            <w:r w:rsidRPr="00BF5BF6">
              <w:rPr>
                <w:rFonts w:ascii="Arial" w:hAnsi="Arial" w:cs="Arial"/>
              </w:rPr>
              <w:t>Schaefers</w:t>
            </w:r>
            <w:proofErr w:type="spellEnd"/>
          </w:p>
        </w:tc>
        <w:tc>
          <w:tcPr>
            <w:tcW w:w="1260" w:type="dxa"/>
          </w:tcPr>
          <w:p w14:paraId="3C6D33FA" w14:textId="77777777" w:rsidR="00FB6A97" w:rsidRPr="00BF5BF6" w:rsidRDefault="00FB6A97" w:rsidP="00D355C5">
            <w:pPr>
              <w:rPr>
                <w:rFonts w:ascii="Arial" w:hAnsi="Arial" w:cs="Arial"/>
              </w:rPr>
            </w:pPr>
          </w:p>
        </w:tc>
      </w:tr>
      <w:tr w:rsidR="00FB6A97" w14:paraId="48C2780F" w14:textId="446FCFF1" w:rsidTr="00845B7C">
        <w:trPr>
          <w:trHeight w:val="557"/>
        </w:trPr>
        <w:tc>
          <w:tcPr>
            <w:tcW w:w="1278" w:type="dxa"/>
          </w:tcPr>
          <w:p w14:paraId="1B310632" w14:textId="5CC5911C" w:rsidR="00FB6A97" w:rsidRDefault="00FB6A97" w:rsidP="00D26AC6">
            <w:pPr>
              <w:pStyle w:val="Header"/>
              <w:tabs>
                <w:tab w:val="clear" w:pos="4320"/>
                <w:tab w:val="clear" w:pos="8640"/>
              </w:tabs>
              <w:rPr>
                <w:rFonts w:ascii="Arial" w:hAnsi="Arial" w:cs="Arial"/>
              </w:rPr>
            </w:pPr>
            <w:r>
              <w:rPr>
                <w:rFonts w:ascii="Arial" w:hAnsi="Arial" w:cs="Arial"/>
              </w:rPr>
              <w:t>C</w:t>
            </w:r>
          </w:p>
        </w:tc>
        <w:tc>
          <w:tcPr>
            <w:tcW w:w="1278" w:type="dxa"/>
          </w:tcPr>
          <w:p w14:paraId="48C2780C" w14:textId="6DDEE62C" w:rsidR="00FB6A97" w:rsidRPr="00E73932" w:rsidRDefault="00FB6A97" w:rsidP="00D26AC6">
            <w:pPr>
              <w:pStyle w:val="Header"/>
              <w:tabs>
                <w:tab w:val="clear" w:pos="4320"/>
                <w:tab w:val="clear" w:pos="8640"/>
              </w:tabs>
              <w:rPr>
                <w:rFonts w:ascii="Arial" w:hAnsi="Arial" w:cs="Arial"/>
              </w:rPr>
            </w:pPr>
            <w:r>
              <w:rPr>
                <w:rFonts w:ascii="Arial" w:hAnsi="Arial" w:cs="Arial"/>
              </w:rPr>
              <w:t>5/22/2013</w:t>
            </w:r>
          </w:p>
        </w:tc>
        <w:tc>
          <w:tcPr>
            <w:tcW w:w="4410" w:type="dxa"/>
          </w:tcPr>
          <w:p w14:paraId="48C2780D" w14:textId="77777777" w:rsidR="00FB6A97" w:rsidRPr="00E73932" w:rsidRDefault="00FB6A97" w:rsidP="00E442FB">
            <w:pPr>
              <w:pStyle w:val="Header"/>
              <w:tabs>
                <w:tab w:val="clear" w:pos="4320"/>
                <w:tab w:val="clear" w:pos="8640"/>
              </w:tabs>
              <w:rPr>
                <w:rFonts w:ascii="Arial" w:hAnsi="Arial" w:cs="Arial"/>
              </w:rPr>
            </w:pPr>
            <w:r w:rsidRPr="00BF5BF6">
              <w:rPr>
                <w:rFonts w:ascii="Arial" w:hAnsi="Arial" w:cs="Arial"/>
              </w:rPr>
              <w:t>Formatting change; removal of written program requirement and requirement for noise dosimetry</w:t>
            </w:r>
          </w:p>
        </w:tc>
        <w:tc>
          <w:tcPr>
            <w:tcW w:w="1800" w:type="dxa"/>
          </w:tcPr>
          <w:p w14:paraId="48C2780E" w14:textId="77777777" w:rsidR="00FB6A97" w:rsidRPr="00E73932" w:rsidRDefault="00FB6A97" w:rsidP="00E442FB">
            <w:pPr>
              <w:rPr>
                <w:rFonts w:ascii="Arial" w:hAnsi="Arial" w:cs="Arial"/>
              </w:rPr>
            </w:pPr>
            <w:r w:rsidRPr="00BF5BF6">
              <w:rPr>
                <w:rFonts w:ascii="Arial" w:hAnsi="Arial" w:cs="Arial"/>
              </w:rPr>
              <w:t>Mike Alton</w:t>
            </w:r>
          </w:p>
        </w:tc>
        <w:tc>
          <w:tcPr>
            <w:tcW w:w="1260" w:type="dxa"/>
          </w:tcPr>
          <w:p w14:paraId="10892D64" w14:textId="77777777" w:rsidR="00FB6A97" w:rsidRPr="00BF5BF6" w:rsidRDefault="00FB6A97" w:rsidP="00E442FB">
            <w:pPr>
              <w:rPr>
                <w:rFonts w:ascii="Arial" w:hAnsi="Arial" w:cs="Arial"/>
              </w:rPr>
            </w:pPr>
          </w:p>
        </w:tc>
      </w:tr>
      <w:tr w:rsidR="00FB6A97" w14:paraId="48C27813" w14:textId="799F0AD3" w:rsidTr="00845B7C">
        <w:tc>
          <w:tcPr>
            <w:tcW w:w="1278" w:type="dxa"/>
          </w:tcPr>
          <w:p w14:paraId="76FA593F" w14:textId="225CC30E" w:rsidR="00FB6A97" w:rsidRDefault="00FB6A97" w:rsidP="00D26AC6">
            <w:pPr>
              <w:pStyle w:val="Header"/>
              <w:tabs>
                <w:tab w:val="clear" w:pos="4320"/>
                <w:tab w:val="clear" w:pos="8640"/>
              </w:tabs>
              <w:rPr>
                <w:rFonts w:ascii="Arial" w:hAnsi="Arial" w:cs="Arial"/>
              </w:rPr>
            </w:pPr>
            <w:r>
              <w:rPr>
                <w:rFonts w:ascii="Arial" w:hAnsi="Arial" w:cs="Arial"/>
              </w:rPr>
              <w:t>D</w:t>
            </w:r>
          </w:p>
        </w:tc>
        <w:tc>
          <w:tcPr>
            <w:tcW w:w="1278" w:type="dxa"/>
          </w:tcPr>
          <w:p w14:paraId="48C27810" w14:textId="42C76855" w:rsidR="00FB6A97" w:rsidRDefault="00FB6A97" w:rsidP="00D26AC6">
            <w:pPr>
              <w:pStyle w:val="Header"/>
              <w:tabs>
                <w:tab w:val="clear" w:pos="4320"/>
                <w:tab w:val="clear" w:pos="8640"/>
              </w:tabs>
              <w:rPr>
                <w:rFonts w:ascii="Arial" w:hAnsi="Arial" w:cs="Arial"/>
              </w:rPr>
            </w:pPr>
            <w:r>
              <w:rPr>
                <w:rFonts w:ascii="Arial" w:hAnsi="Arial" w:cs="Arial"/>
              </w:rPr>
              <w:t>7/13/2014</w:t>
            </w:r>
          </w:p>
        </w:tc>
        <w:tc>
          <w:tcPr>
            <w:tcW w:w="4410" w:type="dxa"/>
          </w:tcPr>
          <w:p w14:paraId="48C27811" w14:textId="77777777" w:rsidR="00FB6A97" w:rsidRPr="00BF5BF6" w:rsidRDefault="00FB6A97" w:rsidP="00A05439">
            <w:pPr>
              <w:pStyle w:val="Header"/>
              <w:tabs>
                <w:tab w:val="clear" w:pos="4320"/>
                <w:tab w:val="clear" w:pos="8640"/>
              </w:tabs>
              <w:rPr>
                <w:rFonts w:ascii="Arial" w:hAnsi="Arial" w:cs="Arial"/>
              </w:rPr>
            </w:pPr>
            <w:r>
              <w:rPr>
                <w:rFonts w:ascii="Arial" w:hAnsi="Arial" w:cs="Arial"/>
              </w:rPr>
              <w:t xml:space="preserve">Corrected typo for 12-hr TWA threshold (83 to 82 </w:t>
            </w:r>
            <w:proofErr w:type="spellStart"/>
            <w:r>
              <w:rPr>
                <w:rFonts w:ascii="Arial" w:hAnsi="Arial" w:cs="Arial"/>
              </w:rPr>
              <w:t>dBa</w:t>
            </w:r>
            <w:proofErr w:type="spellEnd"/>
            <w:r>
              <w:rPr>
                <w:rFonts w:ascii="Arial" w:hAnsi="Arial" w:cs="Arial"/>
              </w:rPr>
              <w:t>)</w:t>
            </w:r>
          </w:p>
        </w:tc>
        <w:tc>
          <w:tcPr>
            <w:tcW w:w="1800" w:type="dxa"/>
          </w:tcPr>
          <w:p w14:paraId="48C27812" w14:textId="77777777" w:rsidR="00FB6A97" w:rsidRPr="00BF5BF6" w:rsidRDefault="00FB6A97" w:rsidP="00E442FB">
            <w:pPr>
              <w:rPr>
                <w:rFonts w:ascii="Arial" w:hAnsi="Arial" w:cs="Arial"/>
              </w:rPr>
            </w:pPr>
            <w:r>
              <w:rPr>
                <w:rFonts w:ascii="Arial" w:hAnsi="Arial" w:cs="Arial"/>
              </w:rPr>
              <w:t>Mike Alton</w:t>
            </w:r>
          </w:p>
        </w:tc>
        <w:tc>
          <w:tcPr>
            <w:tcW w:w="1260" w:type="dxa"/>
          </w:tcPr>
          <w:p w14:paraId="656F3504" w14:textId="77777777" w:rsidR="00FB6A97" w:rsidRDefault="00FB6A97" w:rsidP="00E442FB">
            <w:pPr>
              <w:rPr>
                <w:rFonts w:ascii="Arial" w:hAnsi="Arial" w:cs="Arial"/>
              </w:rPr>
            </w:pPr>
          </w:p>
        </w:tc>
      </w:tr>
      <w:tr w:rsidR="00FB6A97" w14:paraId="358B04A0" w14:textId="7651B7BC" w:rsidTr="00845B7C">
        <w:tc>
          <w:tcPr>
            <w:tcW w:w="1278" w:type="dxa"/>
          </w:tcPr>
          <w:p w14:paraId="698A9166" w14:textId="0B69AD33" w:rsidR="00FB6A97" w:rsidRDefault="00845B7C" w:rsidP="00D26AC6">
            <w:pPr>
              <w:pStyle w:val="Header"/>
              <w:tabs>
                <w:tab w:val="clear" w:pos="4320"/>
                <w:tab w:val="clear" w:pos="8640"/>
              </w:tabs>
              <w:rPr>
                <w:rFonts w:ascii="Arial" w:hAnsi="Arial" w:cs="Arial"/>
              </w:rPr>
            </w:pPr>
            <w:r>
              <w:rPr>
                <w:rFonts w:ascii="Arial" w:hAnsi="Arial" w:cs="Arial"/>
              </w:rPr>
              <w:t>E</w:t>
            </w:r>
          </w:p>
        </w:tc>
        <w:tc>
          <w:tcPr>
            <w:tcW w:w="1278" w:type="dxa"/>
          </w:tcPr>
          <w:p w14:paraId="65F8082B" w14:textId="7D3EB3F4" w:rsidR="00FB6A97" w:rsidRDefault="00FB6A97" w:rsidP="00D26AC6">
            <w:pPr>
              <w:pStyle w:val="Header"/>
              <w:tabs>
                <w:tab w:val="clear" w:pos="4320"/>
                <w:tab w:val="clear" w:pos="8640"/>
              </w:tabs>
              <w:rPr>
                <w:rFonts w:ascii="Arial" w:hAnsi="Arial" w:cs="Arial"/>
              </w:rPr>
            </w:pPr>
            <w:r>
              <w:rPr>
                <w:rFonts w:ascii="Arial" w:hAnsi="Arial" w:cs="Arial"/>
              </w:rPr>
              <w:t>11/30/2016</w:t>
            </w:r>
          </w:p>
        </w:tc>
        <w:tc>
          <w:tcPr>
            <w:tcW w:w="4410" w:type="dxa"/>
          </w:tcPr>
          <w:p w14:paraId="775E4D88" w14:textId="78483E81" w:rsidR="00FB6A97" w:rsidRDefault="00FB6A97" w:rsidP="00A05439">
            <w:pPr>
              <w:pStyle w:val="Header"/>
              <w:tabs>
                <w:tab w:val="clear" w:pos="4320"/>
                <w:tab w:val="clear" w:pos="8640"/>
              </w:tabs>
              <w:rPr>
                <w:rFonts w:ascii="Arial" w:hAnsi="Arial" w:cs="Arial"/>
              </w:rPr>
            </w:pPr>
            <w:r>
              <w:rPr>
                <w:rFonts w:ascii="Arial" w:hAnsi="Arial" w:cs="Arial"/>
              </w:rPr>
              <w:t>Reviewed – no changes</w:t>
            </w:r>
          </w:p>
        </w:tc>
        <w:tc>
          <w:tcPr>
            <w:tcW w:w="1800" w:type="dxa"/>
          </w:tcPr>
          <w:p w14:paraId="77D15A88" w14:textId="0692D680" w:rsidR="00FB6A97" w:rsidRDefault="00FB6A97" w:rsidP="00E442FB">
            <w:pPr>
              <w:rPr>
                <w:rFonts w:ascii="Arial" w:hAnsi="Arial" w:cs="Arial"/>
              </w:rPr>
            </w:pPr>
            <w:r>
              <w:rPr>
                <w:rFonts w:ascii="Arial" w:hAnsi="Arial" w:cs="Arial"/>
              </w:rPr>
              <w:t>Hayden Baker</w:t>
            </w:r>
          </w:p>
        </w:tc>
        <w:tc>
          <w:tcPr>
            <w:tcW w:w="1260" w:type="dxa"/>
          </w:tcPr>
          <w:p w14:paraId="3802ACF8" w14:textId="3027C265" w:rsidR="00FB6A97" w:rsidRDefault="00FB6A97" w:rsidP="00E442FB">
            <w:pPr>
              <w:rPr>
                <w:rFonts w:ascii="Arial" w:hAnsi="Arial" w:cs="Arial"/>
              </w:rPr>
            </w:pPr>
            <w:r>
              <w:rPr>
                <w:rFonts w:ascii="Arial" w:hAnsi="Arial" w:cs="Arial"/>
              </w:rPr>
              <w:t>ELC</w:t>
            </w:r>
          </w:p>
        </w:tc>
      </w:tr>
      <w:tr w:rsidR="00845B7C" w14:paraId="0884AAA6" w14:textId="77777777" w:rsidTr="00845B7C">
        <w:tc>
          <w:tcPr>
            <w:tcW w:w="1278" w:type="dxa"/>
            <w:tcBorders>
              <w:top w:val="single" w:sz="4" w:space="0" w:color="auto"/>
              <w:left w:val="single" w:sz="4" w:space="0" w:color="auto"/>
              <w:bottom w:val="single" w:sz="4" w:space="0" w:color="auto"/>
              <w:right w:val="single" w:sz="4" w:space="0" w:color="auto"/>
            </w:tcBorders>
          </w:tcPr>
          <w:p w14:paraId="6571E278" w14:textId="0614AB63" w:rsidR="00845B7C" w:rsidRDefault="00845B7C" w:rsidP="005E39E5">
            <w:pPr>
              <w:pStyle w:val="Header"/>
              <w:tabs>
                <w:tab w:val="clear" w:pos="4320"/>
                <w:tab w:val="clear" w:pos="8640"/>
              </w:tabs>
              <w:rPr>
                <w:rFonts w:ascii="Arial" w:hAnsi="Arial" w:cs="Arial"/>
              </w:rPr>
            </w:pPr>
            <w:r>
              <w:rPr>
                <w:rFonts w:ascii="Arial" w:hAnsi="Arial" w:cs="Arial"/>
              </w:rPr>
              <w:t>F</w:t>
            </w:r>
          </w:p>
        </w:tc>
        <w:tc>
          <w:tcPr>
            <w:tcW w:w="1278" w:type="dxa"/>
            <w:tcBorders>
              <w:top w:val="single" w:sz="4" w:space="0" w:color="auto"/>
              <w:left w:val="single" w:sz="4" w:space="0" w:color="auto"/>
              <w:bottom w:val="single" w:sz="4" w:space="0" w:color="auto"/>
              <w:right w:val="single" w:sz="4" w:space="0" w:color="auto"/>
            </w:tcBorders>
          </w:tcPr>
          <w:p w14:paraId="5D09F7D3" w14:textId="0CC7E8D7" w:rsidR="00845B7C" w:rsidRDefault="006A5E64" w:rsidP="005E39E5">
            <w:pPr>
              <w:pStyle w:val="Header"/>
              <w:tabs>
                <w:tab w:val="clear" w:pos="4320"/>
                <w:tab w:val="clear" w:pos="8640"/>
              </w:tabs>
              <w:rPr>
                <w:rFonts w:ascii="Arial" w:hAnsi="Arial" w:cs="Arial"/>
              </w:rPr>
            </w:pPr>
            <w:r>
              <w:rPr>
                <w:rFonts w:ascii="Arial" w:hAnsi="Arial" w:cs="Arial"/>
              </w:rPr>
              <w:t>9/25</w:t>
            </w:r>
            <w:r w:rsidR="00845B7C">
              <w:rPr>
                <w:rFonts w:ascii="Arial" w:hAnsi="Arial" w:cs="Arial"/>
              </w:rPr>
              <w:t>/2019</w:t>
            </w:r>
          </w:p>
        </w:tc>
        <w:tc>
          <w:tcPr>
            <w:tcW w:w="4410" w:type="dxa"/>
            <w:tcBorders>
              <w:top w:val="single" w:sz="4" w:space="0" w:color="auto"/>
              <w:left w:val="single" w:sz="4" w:space="0" w:color="auto"/>
              <w:bottom w:val="single" w:sz="4" w:space="0" w:color="auto"/>
              <w:right w:val="single" w:sz="4" w:space="0" w:color="auto"/>
            </w:tcBorders>
          </w:tcPr>
          <w:p w14:paraId="62753883" w14:textId="6B7E2A7F" w:rsidR="00845B7C" w:rsidRDefault="00845B7C" w:rsidP="00CC12C9">
            <w:pPr>
              <w:pStyle w:val="Header"/>
              <w:tabs>
                <w:tab w:val="clear" w:pos="4320"/>
                <w:tab w:val="clear" w:pos="8640"/>
              </w:tabs>
              <w:rPr>
                <w:rFonts w:ascii="Arial" w:hAnsi="Arial" w:cs="Arial"/>
              </w:rPr>
            </w:pPr>
            <w:r>
              <w:rPr>
                <w:rFonts w:ascii="Arial" w:hAnsi="Arial" w:cs="Arial"/>
              </w:rPr>
              <w:t xml:space="preserve">Add notification requirements for threshold shift; </w:t>
            </w:r>
            <w:r w:rsidR="002E07B3">
              <w:rPr>
                <w:rFonts w:ascii="Arial" w:hAnsi="Arial" w:cs="Arial"/>
              </w:rPr>
              <w:t xml:space="preserve">changed </w:t>
            </w:r>
            <w:r w:rsidR="00B416D4">
              <w:rPr>
                <w:rFonts w:ascii="Arial" w:hAnsi="Arial" w:cs="Arial"/>
              </w:rPr>
              <w:t xml:space="preserve">requirement for identification of elevated noise areas from 85 </w:t>
            </w:r>
            <w:proofErr w:type="spellStart"/>
            <w:r w:rsidR="00B416D4">
              <w:rPr>
                <w:rFonts w:ascii="Arial" w:hAnsi="Arial" w:cs="Arial"/>
              </w:rPr>
              <w:t>dBA</w:t>
            </w:r>
            <w:proofErr w:type="spellEnd"/>
            <w:r w:rsidR="00B416D4">
              <w:rPr>
                <w:rFonts w:ascii="Arial" w:hAnsi="Arial" w:cs="Arial"/>
              </w:rPr>
              <w:t xml:space="preserve"> to </w:t>
            </w:r>
            <w:r w:rsidR="00CC12C9">
              <w:rPr>
                <w:rFonts w:ascii="Arial" w:hAnsi="Arial" w:cs="Arial"/>
              </w:rPr>
              <w:t>82</w:t>
            </w:r>
            <w:r w:rsidR="00B416D4">
              <w:rPr>
                <w:rFonts w:ascii="Arial" w:hAnsi="Arial" w:cs="Arial"/>
              </w:rPr>
              <w:t xml:space="preserve"> </w:t>
            </w:r>
            <w:proofErr w:type="spellStart"/>
            <w:r w:rsidR="00B416D4">
              <w:rPr>
                <w:rFonts w:ascii="Arial" w:hAnsi="Arial" w:cs="Arial"/>
              </w:rPr>
              <w:t>dBA</w:t>
            </w:r>
            <w:proofErr w:type="spellEnd"/>
            <w:r w:rsidR="001D3B16">
              <w:rPr>
                <w:rFonts w:ascii="Arial" w:hAnsi="Arial" w:cs="Arial"/>
              </w:rPr>
              <w:t>; Added medical surveillanc</w:t>
            </w:r>
            <w:bookmarkStart w:id="125" w:name="_GoBack"/>
            <w:bookmarkEnd w:id="125"/>
            <w:r w:rsidR="001D3B16">
              <w:rPr>
                <w:rFonts w:ascii="Arial" w:hAnsi="Arial" w:cs="Arial"/>
              </w:rPr>
              <w:t>e requirements</w:t>
            </w:r>
          </w:p>
        </w:tc>
        <w:tc>
          <w:tcPr>
            <w:tcW w:w="1800" w:type="dxa"/>
            <w:tcBorders>
              <w:top w:val="single" w:sz="4" w:space="0" w:color="auto"/>
              <w:left w:val="single" w:sz="4" w:space="0" w:color="auto"/>
              <w:bottom w:val="single" w:sz="4" w:space="0" w:color="auto"/>
              <w:right w:val="single" w:sz="4" w:space="0" w:color="auto"/>
            </w:tcBorders>
          </w:tcPr>
          <w:p w14:paraId="4605D1C8" w14:textId="77777777" w:rsidR="00845B7C" w:rsidRDefault="00845B7C" w:rsidP="005E39E5">
            <w:pPr>
              <w:rPr>
                <w:rFonts w:ascii="Arial" w:hAnsi="Arial" w:cs="Arial"/>
              </w:rPr>
            </w:pPr>
            <w:r>
              <w:rPr>
                <w:rFonts w:ascii="Arial" w:hAnsi="Arial" w:cs="Arial"/>
              </w:rPr>
              <w:t>Hayden Baker</w:t>
            </w:r>
          </w:p>
        </w:tc>
        <w:tc>
          <w:tcPr>
            <w:tcW w:w="1260" w:type="dxa"/>
            <w:tcBorders>
              <w:top w:val="single" w:sz="4" w:space="0" w:color="auto"/>
              <w:left w:val="single" w:sz="4" w:space="0" w:color="auto"/>
              <w:bottom w:val="single" w:sz="4" w:space="0" w:color="auto"/>
              <w:right w:val="single" w:sz="4" w:space="0" w:color="auto"/>
            </w:tcBorders>
          </w:tcPr>
          <w:p w14:paraId="684DB77A" w14:textId="77777777" w:rsidR="00845B7C" w:rsidRDefault="00845B7C" w:rsidP="005E39E5">
            <w:pPr>
              <w:rPr>
                <w:rFonts w:ascii="Arial" w:hAnsi="Arial" w:cs="Arial"/>
              </w:rPr>
            </w:pPr>
            <w:r>
              <w:rPr>
                <w:rFonts w:ascii="Arial" w:hAnsi="Arial" w:cs="Arial"/>
              </w:rPr>
              <w:t>ELC</w:t>
            </w:r>
          </w:p>
        </w:tc>
      </w:tr>
    </w:tbl>
    <w:p w14:paraId="48C27814" w14:textId="77777777" w:rsidR="006066B3" w:rsidRDefault="006066B3" w:rsidP="00D26AC6">
      <w:pPr>
        <w:pStyle w:val="ReferenceText"/>
        <w:numPr>
          <w:ilvl w:val="0"/>
          <w:numId w:val="0"/>
        </w:numPr>
        <w:rPr>
          <w:rFonts w:cs="Arial"/>
          <w:bCs/>
          <w:snapToGrid/>
        </w:rPr>
      </w:pPr>
    </w:p>
    <w:sectPr w:rsidR="006066B3" w:rsidSect="00EA4E03">
      <w:headerReference w:type="default" r:id="rId14"/>
      <w:footerReference w:type="even" r:id="rId15"/>
      <w:footerReference w:type="default" r:id="rId16"/>
      <w:type w:val="continuous"/>
      <w:pgSz w:w="12240" w:h="15840" w:code="1"/>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A3869A" w14:textId="77777777" w:rsidR="009A29CF" w:rsidRDefault="009A29CF">
      <w:r>
        <w:separator/>
      </w:r>
    </w:p>
  </w:endnote>
  <w:endnote w:type="continuationSeparator" w:id="0">
    <w:p w14:paraId="6487E46B" w14:textId="77777777" w:rsidR="009A29CF" w:rsidRDefault="009A2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27823" w14:textId="77777777" w:rsidR="00B41246" w:rsidRDefault="003B4ABD">
    <w:pPr>
      <w:pStyle w:val="Footer"/>
      <w:framePr w:wrap="around" w:vAnchor="text" w:hAnchor="margin" w:xAlign="center" w:y="1"/>
      <w:rPr>
        <w:rStyle w:val="PageNumber"/>
      </w:rPr>
    </w:pPr>
    <w:r>
      <w:rPr>
        <w:rStyle w:val="PageNumber"/>
      </w:rPr>
      <w:fldChar w:fldCharType="begin"/>
    </w:r>
    <w:r w:rsidR="00B41246">
      <w:rPr>
        <w:rStyle w:val="PageNumber"/>
      </w:rPr>
      <w:instrText xml:space="preserve">PAGE  </w:instrText>
    </w:r>
    <w:r>
      <w:rPr>
        <w:rStyle w:val="PageNumber"/>
      </w:rPr>
      <w:fldChar w:fldCharType="separate"/>
    </w:r>
    <w:r w:rsidR="00B41246">
      <w:rPr>
        <w:rStyle w:val="PageNumber"/>
        <w:noProof/>
      </w:rPr>
      <w:t>1</w:t>
    </w:r>
    <w:r>
      <w:rPr>
        <w:rStyle w:val="PageNumber"/>
      </w:rPr>
      <w:fldChar w:fldCharType="end"/>
    </w:r>
  </w:p>
  <w:p w14:paraId="48C27824" w14:textId="77777777" w:rsidR="00B41246" w:rsidRDefault="00B412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4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0"/>
      <w:gridCol w:w="4196"/>
      <w:gridCol w:w="3780"/>
      <w:gridCol w:w="754"/>
    </w:tblGrid>
    <w:tr w:rsidR="0030624F" w:rsidRPr="007A7BB8" w14:paraId="48C27829" w14:textId="77777777" w:rsidTr="0030624F">
      <w:tc>
        <w:tcPr>
          <w:tcW w:w="810" w:type="dxa"/>
          <w:tcMar>
            <w:top w:w="14" w:type="dxa"/>
            <w:left w:w="115" w:type="dxa"/>
            <w:bottom w:w="14" w:type="dxa"/>
            <w:right w:w="115" w:type="dxa"/>
          </w:tcMar>
        </w:tcPr>
        <w:p w14:paraId="48C27825" w14:textId="77777777" w:rsidR="0030624F" w:rsidRPr="007A7BB8" w:rsidRDefault="0030624F" w:rsidP="001D1AFF">
          <w:pPr>
            <w:tabs>
              <w:tab w:val="center" w:pos="4320"/>
              <w:tab w:val="right" w:pos="8640"/>
            </w:tabs>
            <w:jc w:val="center"/>
            <w:rPr>
              <w:snapToGrid w:val="0"/>
            </w:rPr>
          </w:pPr>
          <w:r w:rsidRPr="007A7BB8">
            <w:rPr>
              <w:snapToGrid w:val="0"/>
            </w:rPr>
            <w:t>ESH</w:t>
          </w:r>
        </w:p>
      </w:tc>
      <w:tc>
        <w:tcPr>
          <w:tcW w:w="4196" w:type="dxa"/>
          <w:tcMar>
            <w:top w:w="14" w:type="dxa"/>
            <w:left w:w="115" w:type="dxa"/>
            <w:bottom w:w="14" w:type="dxa"/>
            <w:right w:w="115" w:type="dxa"/>
          </w:tcMar>
        </w:tcPr>
        <w:p w14:paraId="48C27826" w14:textId="77777777" w:rsidR="0030624F" w:rsidRPr="007A7BB8" w:rsidRDefault="00602F5F" w:rsidP="0030624F">
          <w:pPr>
            <w:tabs>
              <w:tab w:val="center" w:pos="4320"/>
              <w:tab w:val="right" w:pos="8640"/>
            </w:tabs>
            <w:jc w:val="center"/>
            <w:rPr>
              <w:snapToGrid w:val="0"/>
            </w:rPr>
          </w:pPr>
          <w:r>
            <w:rPr>
              <w:snapToGrid w:val="0"/>
            </w:rPr>
            <w:t>01.06</w:t>
          </w:r>
          <w:r w:rsidR="0030624F">
            <w:rPr>
              <w:snapToGrid w:val="0"/>
            </w:rPr>
            <w:t xml:space="preserve"> Hearing Conservation </w:t>
          </w:r>
        </w:p>
      </w:tc>
      <w:tc>
        <w:tcPr>
          <w:tcW w:w="3780" w:type="dxa"/>
          <w:tcMar>
            <w:top w:w="14" w:type="dxa"/>
            <w:left w:w="115" w:type="dxa"/>
            <w:bottom w:w="14" w:type="dxa"/>
            <w:right w:w="115" w:type="dxa"/>
          </w:tcMar>
        </w:tcPr>
        <w:p w14:paraId="48C27827" w14:textId="77777777" w:rsidR="0030624F" w:rsidRPr="007A7BB8" w:rsidRDefault="0030624F" w:rsidP="001D1AFF">
          <w:pPr>
            <w:tabs>
              <w:tab w:val="center" w:pos="4320"/>
              <w:tab w:val="right" w:pos="8640"/>
            </w:tabs>
            <w:jc w:val="center"/>
            <w:rPr>
              <w:snapToGrid w:val="0"/>
            </w:rPr>
          </w:pPr>
          <w:r>
            <w:rPr>
              <w:snapToGrid w:val="0"/>
            </w:rPr>
            <w:t xml:space="preserve"> </w:t>
          </w:r>
          <w:r>
            <w:rPr>
              <w:snapToGrid w:val="0"/>
              <w:sz w:val="18"/>
              <w:szCs w:val="18"/>
            </w:rPr>
            <w:t>Page</w:t>
          </w:r>
          <w:r w:rsidRPr="007E64CA">
            <w:rPr>
              <w:snapToGrid w:val="0"/>
            </w:rPr>
            <w:t xml:space="preserve"> </w:t>
          </w:r>
          <w:r w:rsidR="003B4ABD" w:rsidRPr="007E64CA">
            <w:rPr>
              <w:rStyle w:val="PageNumber"/>
              <w:rFonts w:cs="Arial"/>
            </w:rPr>
            <w:fldChar w:fldCharType="begin"/>
          </w:r>
          <w:r w:rsidRPr="007E64CA">
            <w:rPr>
              <w:rStyle w:val="PageNumber"/>
              <w:rFonts w:cs="Arial"/>
            </w:rPr>
            <w:instrText xml:space="preserve"> PAGE </w:instrText>
          </w:r>
          <w:r w:rsidR="003B4ABD" w:rsidRPr="007E64CA">
            <w:rPr>
              <w:rStyle w:val="PageNumber"/>
              <w:rFonts w:cs="Arial"/>
            </w:rPr>
            <w:fldChar w:fldCharType="separate"/>
          </w:r>
          <w:r w:rsidR="006A5E64">
            <w:rPr>
              <w:rStyle w:val="PageNumber"/>
              <w:rFonts w:cs="Arial"/>
              <w:noProof/>
            </w:rPr>
            <w:t>1</w:t>
          </w:r>
          <w:r w:rsidR="003B4ABD" w:rsidRPr="007E64CA">
            <w:rPr>
              <w:rStyle w:val="PageNumber"/>
              <w:rFonts w:cs="Arial"/>
            </w:rPr>
            <w:fldChar w:fldCharType="end"/>
          </w:r>
          <w:r w:rsidRPr="007E64CA">
            <w:rPr>
              <w:rStyle w:val="PageNumber"/>
              <w:rFonts w:cs="Arial"/>
            </w:rPr>
            <w:t xml:space="preserve"> of </w:t>
          </w:r>
          <w:r w:rsidR="003B4ABD" w:rsidRPr="007E64CA">
            <w:rPr>
              <w:rStyle w:val="PageNumber"/>
              <w:rFonts w:cs="Arial"/>
            </w:rPr>
            <w:fldChar w:fldCharType="begin"/>
          </w:r>
          <w:r w:rsidRPr="007E64CA">
            <w:rPr>
              <w:rStyle w:val="PageNumber"/>
              <w:rFonts w:cs="Arial"/>
            </w:rPr>
            <w:instrText xml:space="preserve"> NUMPAGES </w:instrText>
          </w:r>
          <w:r w:rsidR="003B4ABD" w:rsidRPr="007E64CA">
            <w:rPr>
              <w:rStyle w:val="PageNumber"/>
              <w:rFonts w:cs="Arial"/>
            </w:rPr>
            <w:fldChar w:fldCharType="separate"/>
          </w:r>
          <w:r w:rsidR="006A5E64">
            <w:rPr>
              <w:rStyle w:val="PageNumber"/>
              <w:rFonts w:cs="Arial"/>
              <w:noProof/>
            </w:rPr>
            <w:t>4</w:t>
          </w:r>
          <w:r w:rsidR="003B4ABD" w:rsidRPr="007E64CA">
            <w:rPr>
              <w:rStyle w:val="PageNumber"/>
              <w:rFonts w:cs="Arial"/>
            </w:rPr>
            <w:fldChar w:fldCharType="end"/>
          </w:r>
        </w:p>
      </w:tc>
      <w:tc>
        <w:tcPr>
          <w:tcW w:w="754" w:type="dxa"/>
          <w:tcMar>
            <w:top w:w="14" w:type="dxa"/>
            <w:left w:w="115" w:type="dxa"/>
            <w:bottom w:w="14" w:type="dxa"/>
            <w:right w:w="115" w:type="dxa"/>
          </w:tcMar>
        </w:tcPr>
        <w:p w14:paraId="48C27828" w14:textId="28651D35" w:rsidR="0030624F" w:rsidRPr="007A7BB8" w:rsidRDefault="0030624F" w:rsidP="00845B7C">
          <w:pPr>
            <w:tabs>
              <w:tab w:val="center" w:pos="4320"/>
              <w:tab w:val="right" w:pos="8640"/>
            </w:tabs>
            <w:jc w:val="center"/>
            <w:rPr>
              <w:snapToGrid w:val="0"/>
            </w:rPr>
          </w:pPr>
          <w:r w:rsidRPr="007A7BB8">
            <w:rPr>
              <w:snapToGrid w:val="0"/>
            </w:rPr>
            <w:t xml:space="preserve">Rev </w:t>
          </w:r>
          <w:r w:rsidR="00845B7C">
            <w:rPr>
              <w:snapToGrid w:val="0"/>
            </w:rPr>
            <w:t>F</w:t>
          </w:r>
        </w:p>
      </w:tc>
    </w:tr>
  </w:tbl>
  <w:p w14:paraId="48C2782A" w14:textId="77777777" w:rsidR="00B41246" w:rsidRDefault="00B41246">
    <w:pPr>
      <w:pStyle w:val="Footer"/>
      <w:rPr>
        <w:snapToGrid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DCA605" w14:textId="77777777" w:rsidR="009A29CF" w:rsidRDefault="009A29CF">
      <w:r>
        <w:separator/>
      </w:r>
    </w:p>
  </w:footnote>
  <w:footnote w:type="continuationSeparator" w:id="0">
    <w:p w14:paraId="69C53855" w14:textId="77777777" w:rsidR="009A29CF" w:rsidRDefault="009A29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4608"/>
    </w:tblGrid>
    <w:tr w:rsidR="00B41246" w:rsidRPr="007A7BB8" w14:paraId="48C2781C" w14:textId="77777777" w:rsidTr="00FB1A18">
      <w:tc>
        <w:tcPr>
          <w:tcW w:w="4860" w:type="dxa"/>
        </w:tcPr>
        <w:p w14:paraId="48C27819" w14:textId="77777777" w:rsidR="00B41246" w:rsidRPr="007A7BB8" w:rsidRDefault="00DC28B0" w:rsidP="007A4DE2">
          <w:pPr>
            <w:tabs>
              <w:tab w:val="center" w:pos="4320"/>
              <w:tab w:val="right" w:pos="8640"/>
            </w:tabs>
            <w:jc w:val="both"/>
          </w:pPr>
          <w:r>
            <w:rPr>
              <w:noProof/>
            </w:rPr>
            <w:drawing>
              <wp:inline distT="0" distB="0" distL="0" distR="0" wp14:anchorId="48C2782B" wp14:editId="48C2782C">
                <wp:extent cx="1871980" cy="215900"/>
                <wp:effectExtent l="0" t="0" r="0" b="0"/>
                <wp:docPr id="2" name="Picture 1" descr="tilogo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logo1b"/>
                        <pic:cNvPicPr>
                          <a:picLocks noChangeAspect="1" noChangeArrowheads="1"/>
                        </pic:cNvPicPr>
                      </pic:nvPicPr>
                      <pic:blipFill>
                        <a:blip r:embed="rId1"/>
                        <a:srcRect/>
                        <a:stretch>
                          <a:fillRect/>
                        </a:stretch>
                      </pic:blipFill>
                      <pic:spPr bwMode="auto">
                        <a:xfrm>
                          <a:off x="0" y="0"/>
                          <a:ext cx="1871980" cy="215900"/>
                        </a:xfrm>
                        <a:prstGeom prst="rect">
                          <a:avLst/>
                        </a:prstGeom>
                        <a:noFill/>
                        <a:ln w="9525">
                          <a:noFill/>
                          <a:miter lim="800000"/>
                          <a:headEnd/>
                          <a:tailEnd/>
                        </a:ln>
                      </pic:spPr>
                    </pic:pic>
                  </a:graphicData>
                </a:graphic>
              </wp:inline>
            </w:drawing>
          </w:r>
        </w:p>
      </w:tc>
      <w:tc>
        <w:tcPr>
          <w:tcW w:w="4608" w:type="dxa"/>
          <w:vAlign w:val="center"/>
        </w:tcPr>
        <w:p w14:paraId="48C2781A" w14:textId="77777777" w:rsidR="00B41246" w:rsidRDefault="00D204D8" w:rsidP="007A4DE2">
          <w:pPr>
            <w:tabs>
              <w:tab w:val="center" w:pos="4320"/>
              <w:tab w:val="right" w:pos="8640"/>
            </w:tabs>
            <w:jc w:val="right"/>
          </w:pPr>
          <w:r>
            <w:t>TI Information – Selective Disclosure</w:t>
          </w:r>
        </w:p>
        <w:p w14:paraId="48C2781B" w14:textId="77777777" w:rsidR="00D204D8" w:rsidRPr="007A7BB8" w:rsidRDefault="00D204D8" w:rsidP="007A4DE2">
          <w:pPr>
            <w:tabs>
              <w:tab w:val="center" w:pos="4320"/>
              <w:tab w:val="right" w:pos="8640"/>
            </w:tabs>
            <w:jc w:val="right"/>
          </w:pPr>
          <w:r>
            <w:t>Effective:</w:t>
          </w:r>
          <w:r w:rsidR="009854A3">
            <w:t xml:space="preserve"> October 30, 2013</w:t>
          </w:r>
          <w:r>
            <w:t xml:space="preserve"> </w:t>
          </w:r>
        </w:p>
      </w:tc>
    </w:tr>
  </w:tbl>
  <w:p w14:paraId="48C2781D" w14:textId="77777777" w:rsidR="00B41246" w:rsidRDefault="00B41246" w:rsidP="00FB1A18">
    <w:pPr>
      <w:jc w:val="center"/>
      <w:rPr>
        <w:b/>
        <w:bCs/>
        <w:sz w:val="24"/>
      </w:rPr>
    </w:pPr>
    <w:r>
      <w:rPr>
        <w:b/>
        <w:bCs/>
        <w:sz w:val="24"/>
      </w:rPr>
      <w:t>TI ESH Standard 01.06</w:t>
    </w:r>
  </w:p>
  <w:p w14:paraId="48C2781E" w14:textId="3C9A4836" w:rsidR="00B41246" w:rsidRDefault="0069181D" w:rsidP="00FB1A18">
    <w:pPr>
      <w:jc w:val="center"/>
      <w:rPr>
        <w:b/>
        <w:bCs/>
        <w:sz w:val="24"/>
      </w:rPr>
    </w:pPr>
    <w:r>
      <w:rPr>
        <w:b/>
        <w:bCs/>
        <w:sz w:val="24"/>
      </w:rPr>
      <w:t>HEARING CONSERVATION</w:t>
    </w:r>
  </w:p>
  <w:p w14:paraId="48C2781F" w14:textId="77777777" w:rsidR="00B41246" w:rsidRPr="007A7BB8" w:rsidRDefault="00B41246" w:rsidP="00FB1A18">
    <w:pPr>
      <w:pBdr>
        <w:bottom w:val="single" w:sz="12" w:space="1" w:color="auto"/>
      </w:pBdr>
      <w:tabs>
        <w:tab w:val="center" w:pos="4320"/>
        <w:tab w:val="right" w:pos="8640"/>
      </w:tabs>
      <w:jc w:val="center"/>
      <w:rPr>
        <w:b/>
        <w:bCs/>
      </w:rPr>
    </w:pPr>
  </w:p>
  <w:p w14:paraId="48C27820" w14:textId="77777777" w:rsidR="00B41246" w:rsidRPr="007A7BB8" w:rsidRDefault="00B41246" w:rsidP="00FB1A18">
    <w:pPr>
      <w:tabs>
        <w:tab w:val="center" w:pos="4320"/>
        <w:tab w:val="right" w:pos="8640"/>
      </w:tabs>
      <w:rPr>
        <w:b/>
        <w:bCs/>
      </w:rPr>
    </w:pPr>
  </w:p>
  <w:p w14:paraId="48C27821" w14:textId="77777777" w:rsidR="00B41246" w:rsidRPr="007A7BB8" w:rsidRDefault="00B41246" w:rsidP="00FB1A18">
    <w:pPr>
      <w:pBdr>
        <w:bottom w:val="single" w:sz="12" w:space="1" w:color="auto"/>
      </w:pBdr>
      <w:tabs>
        <w:tab w:val="center" w:pos="4320"/>
        <w:tab w:val="right" w:pos="8640"/>
      </w:tabs>
      <w:jc w:val="center"/>
    </w:pPr>
    <w:r w:rsidRPr="007A7BB8">
      <w:t xml:space="preserve">Printed Specifications are </w:t>
    </w:r>
    <w:r w:rsidRPr="007A7BB8">
      <w:rPr>
        <w:b/>
        <w:bCs/>
      </w:rPr>
      <w:t>NOT</w:t>
    </w:r>
    <w:r w:rsidRPr="007A7BB8">
      <w:t xml:space="preserve"> Controlled Documents.  Verify Revision before using.</w:t>
    </w:r>
  </w:p>
  <w:p w14:paraId="48C27822" w14:textId="77777777" w:rsidR="00B41246" w:rsidRPr="00FB1A18" w:rsidRDefault="00B41246" w:rsidP="00FB1A18">
    <w:pPr>
      <w:jc w:val="center"/>
      <w:rPr>
        <w:b/>
        <w:bCs/>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multilevel"/>
    <w:tmpl w:val="A49453B6"/>
    <w:lvl w:ilvl="0">
      <w:start w:val="1"/>
      <w:numFmt w:val="decimal"/>
      <w:pStyle w:val="DocumentList"/>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nsid w:val="287723A5"/>
    <w:multiLevelType w:val="hybridMultilevel"/>
    <w:tmpl w:val="3DF2E604"/>
    <w:lvl w:ilvl="0" w:tplc="8112FB86">
      <w:start w:val="1"/>
      <w:numFmt w:val="bullet"/>
      <w:pStyle w:val="Bullet1"/>
      <w:lvlText w:val=""/>
      <w:lvlJc w:val="left"/>
      <w:pPr>
        <w:tabs>
          <w:tab w:val="num" w:pos="792"/>
        </w:tabs>
        <w:ind w:left="792" w:hanging="360"/>
      </w:pPr>
      <w:rPr>
        <w:rFonts w:ascii="Symbol" w:hAnsi="Symbol" w:hint="default"/>
      </w:rPr>
    </w:lvl>
    <w:lvl w:ilvl="1" w:tplc="CF3E26BE" w:tentative="1">
      <w:start w:val="1"/>
      <w:numFmt w:val="bullet"/>
      <w:lvlText w:val="o"/>
      <w:lvlJc w:val="left"/>
      <w:pPr>
        <w:tabs>
          <w:tab w:val="num" w:pos="1512"/>
        </w:tabs>
        <w:ind w:left="1512" w:hanging="360"/>
      </w:pPr>
      <w:rPr>
        <w:rFonts w:ascii="Courier New" w:hAnsi="Courier New" w:hint="default"/>
      </w:rPr>
    </w:lvl>
    <w:lvl w:ilvl="2" w:tplc="C8C48010" w:tentative="1">
      <w:start w:val="1"/>
      <w:numFmt w:val="bullet"/>
      <w:lvlText w:val=""/>
      <w:lvlJc w:val="left"/>
      <w:pPr>
        <w:tabs>
          <w:tab w:val="num" w:pos="2232"/>
        </w:tabs>
        <w:ind w:left="2232" w:hanging="360"/>
      </w:pPr>
      <w:rPr>
        <w:rFonts w:ascii="Wingdings" w:hAnsi="Wingdings" w:hint="default"/>
      </w:rPr>
    </w:lvl>
    <w:lvl w:ilvl="3" w:tplc="741605F0" w:tentative="1">
      <w:start w:val="1"/>
      <w:numFmt w:val="bullet"/>
      <w:lvlText w:val=""/>
      <w:lvlJc w:val="left"/>
      <w:pPr>
        <w:tabs>
          <w:tab w:val="num" w:pos="2952"/>
        </w:tabs>
        <w:ind w:left="2952" w:hanging="360"/>
      </w:pPr>
      <w:rPr>
        <w:rFonts w:ascii="Symbol" w:hAnsi="Symbol" w:hint="default"/>
      </w:rPr>
    </w:lvl>
    <w:lvl w:ilvl="4" w:tplc="37B8021E" w:tentative="1">
      <w:start w:val="1"/>
      <w:numFmt w:val="bullet"/>
      <w:lvlText w:val="o"/>
      <w:lvlJc w:val="left"/>
      <w:pPr>
        <w:tabs>
          <w:tab w:val="num" w:pos="3672"/>
        </w:tabs>
        <w:ind w:left="3672" w:hanging="360"/>
      </w:pPr>
      <w:rPr>
        <w:rFonts w:ascii="Courier New" w:hAnsi="Courier New" w:hint="default"/>
      </w:rPr>
    </w:lvl>
    <w:lvl w:ilvl="5" w:tplc="72A81228" w:tentative="1">
      <w:start w:val="1"/>
      <w:numFmt w:val="bullet"/>
      <w:lvlText w:val=""/>
      <w:lvlJc w:val="left"/>
      <w:pPr>
        <w:tabs>
          <w:tab w:val="num" w:pos="4392"/>
        </w:tabs>
        <w:ind w:left="4392" w:hanging="360"/>
      </w:pPr>
      <w:rPr>
        <w:rFonts w:ascii="Wingdings" w:hAnsi="Wingdings" w:hint="default"/>
      </w:rPr>
    </w:lvl>
    <w:lvl w:ilvl="6" w:tplc="D534DD36" w:tentative="1">
      <w:start w:val="1"/>
      <w:numFmt w:val="bullet"/>
      <w:lvlText w:val=""/>
      <w:lvlJc w:val="left"/>
      <w:pPr>
        <w:tabs>
          <w:tab w:val="num" w:pos="5112"/>
        </w:tabs>
        <w:ind w:left="5112" w:hanging="360"/>
      </w:pPr>
      <w:rPr>
        <w:rFonts w:ascii="Symbol" w:hAnsi="Symbol" w:hint="default"/>
      </w:rPr>
    </w:lvl>
    <w:lvl w:ilvl="7" w:tplc="E87436A0" w:tentative="1">
      <w:start w:val="1"/>
      <w:numFmt w:val="bullet"/>
      <w:lvlText w:val="o"/>
      <w:lvlJc w:val="left"/>
      <w:pPr>
        <w:tabs>
          <w:tab w:val="num" w:pos="5832"/>
        </w:tabs>
        <w:ind w:left="5832" w:hanging="360"/>
      </w:pPr>
      <w:rPr>
        <w:rFonts w:ascii="Courier New" w:hAnsi="Courier New" w:hint="default"/>
      </w:rPr>
    </w:lvl>
    <w:lvl w:ilvl="8" w:tplc="0284E696" w:tentative="1">
      <w:start w:val="1"/>
      <w:numFmt w:val="bullet"/>
      <w:lvlText w:val=""/>
      <w:lvlJc w:val="left"/>
      <w:pPr>
        <w:tabs>
          <w:tab w:val="num" w:pos="6552"/>
        </w:tabs>
        <w:ind w:left="6552" w:hanging="360"/>
      </w:pPr>
      <w:rPr>
        <w:rFonts w:ascii="Wingdings" w:hAnsi="Wingdings" w:hint="default"/>
      </w:rPr>
    </w:lvl>
  </w:abstractNum>
  <w:abstractNum w:abstractNumId="2">
    <w:nsid w:val="29782980"/>
    <w:multiLevelType w:val="multilevel"/>
    <w:tmpl w:val="0409001D"/>
    <w:styleLink w:val="Style3"/>
    <w:lvl w:ilvl="0">
      <w:start w:val="1"/>
      <w:numFmt w:val="decimal"/>
      <w:lvlText w:val="%1)"/>
      <w:lvlJc w:val="left"/>
      <w:pPr>
        <w:ind w:left="360" w:hanging="360"/>
      </w:pPr>
      <w:rPr>
        <w:rFonts w:cs="Times New Roman"/>
        <w:b/>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nsid w:val="2BD36822"/>
    <w:multiLevelType w:val="multilevel"/>
    <w:tmpl w:val="0CC2EC30"/>
    <w:lvl w:ilvl="0">
      <w:start w:val="1"/>
      <w:numFmt w:val="decimal"/>
      <w:lvlText w:val="%1)"/>
      <w:lvlJc w:val="left"/>
      <w:pPr>
        <w:tabs>
          <w:tab w:val="num" w:pos="2016"/>
        </w:tabs>
        <w:ind w:left="1800" w:hanging="144"/>
      </w:pPr>
      <w:rPr>
        <w:b/>
        <w:i w:val="0"/>
      </w:rPr>
    </w:lvl>
    <w:lvl w:ilvl="1">
      <w:start w:val="1"/>
      <w:numFmt w:val="decimal"/>
      <w:lvlText w:val="%1.%2"/>
      <w:lvlJc w:val="left"/>
      <w:pPr>
        <w:tabs>
          <w:tab w:val="num" w:pos="720"/>
        </w:tabs>
        <w:ind w:left="72" w:firstLine="288"/>
      </w:pPr>
      <w:rPr>
        <w:b/>
      </w:rPr>
    </w:lvl>
    <w:lvl w:ilvl="2">
      <w:start w:val="1"/>
      <w:numFmt w:val="lowerLetter"/>
      <w:lvlText w:val="%3."/>
      <w:lvlJc w:val="left"/>
      <w:pPr>
        <w:tabs>
          <w:tab w:val="num" w:pos="360"/>
        </w:tabs>
        <w:ind w:left="0" w:firstLine="0"/>
      </w:pPr>
      <w:rPr>
        <w:b/>
      </w:rPr>
    </w:lvl>
    <w:lvl w:ilvl="3">
      <w:start w:val="1"/>
      <w:numFmt w:val="decimal"/>
      <w:lvlText w:val="%4."/>
      <w:lvlJc w:val="left"/>
      <w:pPr>
        <w:tabs>
          <w:tab w:val="num" w:pos="720"/>
        </w:tabs>
        <w:ind w:left="720" w:hanging="720"/>
      </w:pPr>
      <w:rPr>
        <w:b/>
      </w:rPr>
    </w:lvl>
    <w:lvl w:ilvl="4">
      <w:start w:val="1"/>
      <w:numFmt w:val="lowerLetter"/>
      <w:lvlText w:val="%5)"/>
      <w:lvlJc w:val="left"/>
      <w:pPr>
        <w:tabs>
          <w:tab w:val="num" w:pos="360"/>
        </w:tabs>
        <w:ind w:left="0" w:firstLine="0"/>
      </w:pPr>
      <w:rPr>
        <w:b/>
      </w:rPr>
    </w:lvl>
    <w:lvl w:ilvl="5">
      <w:start w:val="1"/>
      <w:numFmt w:val="none"/>
      <w:lvlText w:val="2.5.2"/>
      <w:lvlJc w:val="left"/>
      <w:pPr>
        <w:tabs>
          <w:tab w:val="num" w:pos="720"/>
        </w:tabs>
        <w:ind w:left="0" w:firstLine="0"/>
      </w:pPr>
      <w:rPr>
        <w:b/>
      </w:rPr>
    </w:lvl>
    <w:lvl w:ilvl="6">
      <w:start w:val="1"/>
      <w:numFmt w:val="decimal"/>
      <w:lvlText w:val="%7."/>
      <w:lvlJc w:val="left"/>
      <w:pPr>
        <w:tabs>
          <w:tab w:val="num" w:pos="720"/>
        </w:tabs>
        <w:ind w:left="360" w:firstLine="0"/>
      </w:pPr>
      <w:rPr>
        <w:b/>
        <w:i w:val="0"/>
      </w:rPr>
    </w:lvl>
    <w:lvl w:ilvl="7">
      <w:start w:val="1"/>
      <w:numFmt w:val="decimal"/>
      <w:lvlText w:val=".%8 "/>
      <w:lvlJc w:val="left"/>
      <w:pPr>
        <w:tabs>
          <w:tab w:val="num" w:pos="360"/>
        </w:tabs>
        <w:ind w:left="0" w:firstLine="0"/>
      </w:pPr>
    </w:lvl>
    <w:lvl w:ilvl="8">
      <w:start w:val="1"/>
      <w:numFmt w:val="decimal"/>
      <w:lvlText w:val=".%9 "/>
      <w:lvlJc w:val="left"/>
      <w:pPr>
        <w:tabs>
          <w:tab w:val="num" w:pos="360"/>
        </w:tabs>
        <w:ind w:left="0" w:firstLine="0"/>
      </w:pPr>
    </w:lvl>
  </w:abstractNum>
  <w:abstractNum w:abstractNumId="4">
    <w:nsid w:val="2F7604C2"/>
    <w:multiLevelType w:val="multilevel"/>
    <w:tmpl w:val="734E0ECA"/>
    <w:lvl w:ilvl="0">
      <w:start w:val="1"/>
      <w:numFmt w:val="decimal"/>
      <w:pStyle w:val="TableTitle"/>
      <w:suff w:val="space"/>
      <w:lvlText w:val="Table %1 "/>
      <w:lvlJc w:val="left"/>
      <w:pPr>
        <w:ind w:left="0" w:firstLine="0"/>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39AA0128"/>
    <w:multiLevelType w:val="multilevel"/>
    <w:tmpl w:val="57781D86"/>
    <w:lvl w:ilvl="0">
      <w:start w:val="1"/>
      <w:numFmt w:val="decimal"/>
      <w:lvlText w:val="%1.0"/>
      <w:lvlJc w:val="left"/>
      <w:pPr>
        <w:tabs>
          <w:tab w:val="num" w:pos="432"/>
        </w:tabs>
        <w:ind w:left="432" w:hanging="432"/>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
    <w:nsid w:val="4AE33849"/>
    <w:multiLevelType w:val="multilevel"/>
    <w:tmpl w:val="A68E1E14"/>
    <w:lvl w:ilvl="0">
      <w:start w:val="1"/>
      <w:numFmt w:val="decimal"/>
      <w:pStyle w:val="Heading1"/>
      <w:lvlText w:val="%1.0"/>
      <w:lvlJc w:val="left"/>
      <w:pPr>
        <w:ind w:left="432" w:hanging="432"/>
      </w:pPr>
      <w:rPr>
        <w:rFonts w:ascii="Arial" w:hAnsi="Arial" w:hint="default"/>
        <w:b/>
        <w:i w:val="0"/>
        <w:sz w:val="20"/>
      </w:rPr>
    </w:lvl>
    <w:lvl w:ilvl="1">
      <w:start w:val="1"/>
      <w:numFmt w:val="decimal"/>
      <w:pStyle w:val="Heading2"/>
      <w:lvlText w:val="%1.%2"/>
      <w:lvlJc w:val="left"/>
      <w:pPr>
        <w:ind w:left="576" w:hanging="576"/>
      </w:pPr>
      <w:rPr>
        <w:rFonts w:ascii="Arial" w:hAnsi="Arial" w:hint="default"/>
        <w:b w:val="0"/>
        <w:i w:val="0"/>
        <w:sz w:val="20"/>
      </w:rPr>
    </w:lvl>
    <w:lvl w:ilvl="2">
      <w:start w:val="1"/>
      <w:numFmt w:val="decimal"/>
      <w:pStyle w:val="Heading3"/>
      <w:lvlText w:val="%1.%2.%3"/>
      <w:lvlJc w:val="left"/>
      <w:pPr>
        <w:ind w:left="720" w:hanging="720"/>
      </w:pPr>
      <w:rPr>
        <w:rFonts w:ascii="Arial" w:hAnsi="Arial" w:hint="default"/>
        <w:b w:val="0"/>
        <w:i w:val="0"/>
        <w:sz w:val="20"/>
      </w:rPr>
    </w:lvl>
    <w:lvl w:ilvl="3">
      <w:start w:val="1"/>
      <w:numFmt w:val="decimal"/>
      <w:pStyle w:val="Heading4"/>
      <w:lvlText w:val="%1.%2.%3.%4"/>
      <w:lvlJc w:val="left"/>
      <w:pPr>
        <w:ind w:left="3744" w:hanging="864"/>
      </w:pPr>
      <w:rPr>
        <w:rFonts w:ascii="Arial" w:hAnsi="Arial" w:hint="default"/>
        <w:b w:val="0"/>
        <w:i w:val="0"/>
        <w:sz w:val="20"/>
      </w:rPr>
    </w:lvl>
    <w:lvl w:ilvl="4">
      <w:start w:val="1"/>
      <w:numFmt w:val="decimal"/>
      <w:pStyle w:val="Heading5"/>
      <w:lvlText w:val="%1.%2.%3.%4.%5"/>
      <w:lvlJc w:val="left"/>
      <w:pPr>
        <w:ind w:left="1008" w:hanging="1008"/>
      </w:pPr>
      <w:rPr>
        <w:rFonts w:hint="default"/>
        <w:b/>
        <w:i w:val="0"/>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nsid w:val="599C005C"/>
    <w:multiLevelType w:val="multilevel"/>
    <w:tmpl w:val="E7347C40"/>
    <w:lvl w:ilvl="0">
      <w:start w:val="1"/>
      <w:numFmt w:val="decimal"/>
      <w:pStyle w:val="Figure"/>
      <w:suff w:val="nothing"/>
      <w:lvlText w:val="Figure %1"/>
      <w:lvlJc w:val="left"/>
      <w:pPr>
        <w:ind w:left="0" w:firstLine="0"/>
      </w:pPr>
    </w:lvl>
    <w:lvl w:ilvl="1">
      <w:start w:val="1"/>
      <w:numFmt w:val="decimal"/>
      <w:suff w:val="nothing"/>
      <w:lvlText w:val="%1.%2"/>
      <w:lvlJc w:val="left"/>
      <w:pPr>
        <w:ind w:left="0" w:firstLine="0"/>
      </w:pPr>
    </w:lvl>
    <w:lvl w:ilvl="2">
      <w:start w:val="1"/>
      <w:numFmt w:val="decimal"/>
      <w:suff w:val="nothing"/>
      <w:lvlText w:val="%1.%2.%3"/>
      <w:lvlJc w:val="left"/>
      <w:pPr>
        <w:ind w:left="0" w:firstLine="0"/>
      </w:pPr>
    </w:lvl>
    <w:lvl w:ilvl="3">
      <w:start w:val="1"/>
      <w:numFmt w:val="decimal"/>
      <w:suff w:val="nothing"/>
      <w:lvlText w:val="%1.%2.%3.%4"/>
      <w:lvlJc w:val="left"/>
      <w:pPr>
        <w:ind w:left="0" w:firstLine="0"/>
      </w:pPr>
    </w:lvl>
    <w:lvl w:ilvl="4">
      <w:start w:val="1"/>
      <w:numFmt w:val="decimal"/>
      <w:suff w:val="nothing"/>
      <w:lvlText w:val="%1.%2.%3.%4.%5"/>
      <w:lvlJc w:val="left"/>
      <w:pPr>
        <w:ind w:left="0" w:firstLine="0"/>
      </w:pPr>
    </w:lvl>
    <w:lvl w:ilvl="5">
      <w:start w:val="1"/>
      <w:numFmt w:val="decimal"/>
      <w:suff w:val="nothing"/>
      <w:lvlText w:val="%1.%2.%3.%4.%5.%6"/>
      <w:lvlJc w:val="left"/>
      <w:pPr>
        <w:ind w:left="0" w:firstLine="0"/>
      </w:pPr>
    </w:lvl>
    <w:lvl w:ilvl="6">
      <w:start w:val="1"/>
      <w:numFmt w:val="decimal"/>
      <w:suff w:val="nothing"/>
      <w:lvlText w:val="%1.%2.%3.%4.%5.%6.%7"/>
      <w:lvlJc w:val="left"/>
      <w:pPr>
        <w:ind w:left="0" w:firstLine="0"/>
      </w:pPr>
    </w:lvl>
    <w:lvl w:ilvl="7">
      <w:start w:val="1"/>
      <w:numFmt w:val="decimal"/>
      <w:suff w:val="nothing"/>
      <w:lvlText w:val="%1.%2.%3.%4.%5.%6.%7.%8"/>
      <w:lvlJc w:val="left"/>
      <w:pPr>
        <w:ind w:left="0" w:firstLine="0"/>
      </w:pPr>
    </w:lvl>
    <w:lvl w:ilvl="8">
      <w:start w:val="1"/>
      <w:numFmt w:val="decimal"/>
      <w:suff w:val="nothing"/>
      <w:lvlText w:val="%1.%2.%3.%4.%5.%6.%7.%8.%9"/>
      <w:lvlJc w:val="left"/>
      <w:pPr>
        <w:ind w:left="0" w:firstLine="0"/>
      </w:pPr>
    </w:lvl>
  </w:abstractNum>
  <w:abstractNum w:abstractNumId="8">
    <w:nsid w:val="72225121"/>
    <w:multiLevelType w:val="hybridMultilevel"/>
    <w:tmpl w:val="756E9750"/>
    <w:lvl w:ilvl="0" w:tplc="D1DC9F36">
      <w:start w:val="1"/>
      <w:numFmt w:val="upperLetter"/>
      <w:pStyle w:val="AppendixHeading"/>
      <w:lvlText w:val="APPENDIX %1 - "/>
      <w:lvlJc w:val="left"/>
      <w:pPr>
        <w:tabs>
          <w:tab w:val="num" w:pos="3240"/>
        </w:tabs>
        <w:ind w:left="2160" w:hanging="360"/>
      </w:pPr>
      <w:rPr>
        <w:rFonts w:hint="default"/>
        <w:b/>
        <w:i w:val="0"/>
        <w:caps/>
      </w:rPr>
    </w:lvl>
    <w:lvl w:ilvl="1" w:tplc="8182D9E0" w:tentative="1">
      <w:start w:val="1"/>
      <w:numFmt w:val="lowerLetter"/>
      <w:lvlText w:val="%2."/>
      <w:lvlJc w:val="left"/>
      <w:pPr>
        <w:tabs>
          <w:tab w:val="num" w:pos="1440"/>
        </w:tabs>
        <w:ind w:left="1440" w:hanging="360"/>
      </w:pPr>
    </w:lvl>
    <w:lvl w:ilvl="2" w:tplc="F064F060" w:tentative="1">
      <w:start w:val="1"/>
      <w:numFmt w:val="lowerRoman"/>
      <w:lvlText w:val="%3."/>
      <w:lvlJc w:val="right"/>
      <w:pPr>
        <w:tabs>
          <w:tab w:val="num" w:pos="2160"/>
        </w:tabs>
        <w:ind w:left="2160" w:hanging="180"/>
      </w:pPr>
    </w:lvl>
    <w:lvl w:ilvl="3" w:tplc="45FC661A" w:tentative="1">
      <w:start w:val="1"/>
      <w:numFmt w:val="decimal"/>
      <w:lvlText w:val="%4."/>
      <w:lvlJc w:val="left"/>
      <w:pPr>
        <w:tabs>
          <w:tab w:val="num" w:pos="2880"/>
        </w:tabs>
        <w:ind w:left="2880" w:hanging="360"/>
      </w:pPr>
    </w:lvl>
    <w:lvl w:ilvl="4" w:tplc="489A91BC" w:tentative="1">
      <w:start w:val="1"/>
      <w:numFmt w:val="lowerLetter"/>
      <w:lvlText w:val="%5."/>
      <w:lvlJc w:val="left"/>
      <w:pPr>
        <w:tabs>
          <w:tab w:val="num" w:pos="3600"/>
        </w:tabs>
        <w:ind w:left="3600" w:hanging="360"/>
      </w:pPr>
    </w:lvl>
    <w:lvl w:ilvl="5" w:tplc="449C7356" w:tentative="1">
      <w:start w:val="1"/>
      <w:numFmt w:val="lowerRoman"/>
      <w:lvlText w:val="%6."/>
      <w:lvlJc w:val="right"/>
      <w:pPr>
        <w:tabs>
          <w:tab w:val="num" w:pos="4320"/>
        </w:tabs>
        <w:ind w:left="4320" w:hanging="180"/>
      </w:pPr>
    </w:lvl>
    <w:lvl w:ilvl="6" w:tplc="45B4642A" w:tentative="1">
      <w:start w:val="1"/>
      <w:numFmt w:val="decimal"/>
      <w:lvlText w:val="%7."/>
      <w:lvlJc w:val="left"/>
      <w:pPr>
        <w:tabs>
          <w:tab w:val="num" w:pos="5040"/>
        </w:tabs>
        <w:ind w:left="5040" w:hanging="360"/>
      </w:pPr>
    </w:lvl>
    <w:lvl w:ilvl="7" w:tplc="18444256" w:tentative="1">
      <w:start w:val="1"/>
      <w:numFmt w:val="lowerLetter"/>
      <w:lvlText w:val="%8."/>
      <w:lvlJc w:val="left"/>
      <w:pPr>
        <w:tabs>
          <w:tab w:val="num" w:pos="5760"/>
        </w:tabs>
        <w:ind w:left="5760" w:hanging="360"/>
      </w:pPr>
    </w:lvl>
    <w:lvl w:ilvl="8" w:tplc="27A65AAC" w:tentative="1">
      <w:start w:val="1"/>
      <w:numFmt w:val="lowerRoman"/>
      <w:lvlText w:val="%9."/>
      <w:lvlJc w:val="right"/>
      <w:pPr>
        <w:tabs>
          <w:tab w:val="num" w:pos="6480"/>
        </w:tabs>
        <w:ind w:left="6480" w:hanging="180"/>
      </w:pPr>
    </w:lvl>
  </w:abstractNum>
  <w:abstractNum w:abstractNumId="9">
    <w:nsid w:val="73846019"/>
    <w:multiLevelType w:val="multilevel"/>
    <w:tmpl w:val="EB1297D6"/>
    <w:lvl w:ilvl="0">
      <w:start w:val="1"/>
      <w:numFmt w:val="none"/>
      <w:pStyle w:val="Note"/>
      <w:suff w:val="space"/>
      <w:lvlText w:val="Note%1: "/>
      <w:lvlJc w:val="left"/>
      <w:pPr>
        <w:ind w:left="4230" w:firstLine="0"/>
      </w:pPr>
      <w:rPr>
        <w:rFonts w:hint="default"/>
      </w:rPr>
    </w:lvl>
    <w:lvl w:ilvl="1">
      <w:start w:val="1"/>
      <w:numFmt w:val="decimal"/>
      <w:lvlText w:val="%1.%2"/>
      <w:lvlJc w:val="left"/>
      <w:pPr>
        <w:tabs>
          <w:tab w:val="num" w:pos="4230"/>
        </w:tabs>
        <w:ind w:left="4230" w:firstLine="0"/>
      </w:pPr>
      <w:rPr>
        <w:rFonts w:hint="default"/>
      </w:rPr>
    </w:lvl>
    <w:lvl w:ilvl="2">
      <w:start w:val="1"/>
      <w:numFmt w:val="decimal"/>
      <w:lvlText w:val="%1.%2.%3"/>
      <w:lvlJc w:val="left"/>
      <w:pPr>
        <w:tabs>
          <w:tab w:val="num" w:pos="4230"/>
        </w:tabs>
        <w:ind w:left="4230" w:firstLine="0"/>
      </w:pPr>
      <w:rPr>
        <w:rFonts w:hint="default"/>
      </w:rPr>
    </w:lvl>
    <w:lvl w:ilvl="3">
      <w:start w:val="1"/>
      <w:numFmt w:val="decimal"/>
      <w:lvlText w:val="%1.%2.%3.%4"/>
      <w:lvlJc w:val="left"/>
      <w:pPr>
        <w:tabs>
          <w:tab w:val="num" w:pos="4230"/>
        </w:tabs>
        <w:ind w:left="4230" w:firstLine="0"/>
      </w:pPr>
      <w:rPr>
        <w:rFonts w:hint="default"/>
      </w:rPr>
    </w:lvl>
    <w:lvl w:ilvl="4">
      <w:start w:val="1"/>
      <w:numFmt w:val="decimal"/>
      <w:lvlText w:val="%1.%2.%3.%4.%5"/>
      <w:lvlJc w:val="left"/>
      <w:pPr>
        <w:tabs>
          <w:tab w:val="num" w:pos="4230"/>
        </w:tabs>
        <w:ind w:left="4230" w:firstLine="0"/>
      </w:pPr>
      <w:rPr>
        <w:rFonts w:hint="default"/>
      </w:rPr>
    </w:lvl>
    <w:lvl w:ilvl="5">
      <w:start w:val="1"/>
      <w:numFmt w:val="decimal"/>
      <w:lvlText w:val="%1.%2.%3.%4.%5.%6"/>
      <w:lvlJc w:val="left"/>
      <w:pPr>
        <w:tabs>
          <w:tab w:val="num" w:pos="4230"/>
        </w:tabs>
        <w:ind w:left="4230" w:firstLine="0"/>
      </w:pPr>
      <w:rPr>
        <w:rFonts w:hint="default"/>
      </w:rPr>
    </w:lvl>
    <w:lvl w:ilvl="6">
      <w:start w:val="1"/>
      <w:numFmt w:val="decimal"/>
      <w:lvlText w:val="%1.%2.%3.%4.%5.%6.%7"/>
      <w:lvlJc w:val="left"/>
      <w:pPr>
        <w:tabs>
          <w:tab w:val="num" w:pos="4230"/>
        </w:tabs>
        <w:ind w:left="4230" w:firstLine="0"/>
      </w:pPr>
      <w:rPr>
        <w:rFonts w:hint="default"/>
      </w:rPr>
    </w:lvl>
    <w:lvl w:ilvl="7">
      <w:start w:val="1"/>
      <w:numFmt w:val="decimal"/>
      <w:lvlText w:val="%1.%2.%3.%4.%5.%6.%7.%8"/>
      <w:lvlJc w:val="left"/>
      <w:pPr>
        <w:tabs>
          <w:tab w:val="num" w:pos="4230"/>
        </w:tabs>
        <w:ind w:left="4230" w:firstLine="0"/>
      </w:pPr>
      <w:rPr>
        <w:rFonts w:hint="default"/>
      </w:rPr>
    </w:lvl>
    <w:lvl w:ilvl="8">
      <w:start w:val="1"/>
      <w:numFmt w:val="decimal"/>
      <w:lvlText w:val="%1.%2.%3.%4.%5.%6.%7.%8.%9"/>
      <w:lvlJc w:val="left"/>
      <w:pPr>
        <w:tabs>
          <w:tab w:val="num" w:pos="4230"/>
        </w:tabs>
        <w:ind w:left="4230" w:firstLine="0"/>
      </w:pPr>
      <w:rPr>
        <w:rFonts w:hint="default"/>
      </w:rPr>
    </w:lvl>
  </w:abstractNum>
  <w:abstractNum w:abstractNumId="10">
    <w:nsid w:val="756C08B2"/>
    <w:multiLevelType w:val="multilevel"/>
    <w:tmpl w:val="F9AA7B1E"/>
    <w:lvl w:ilvl="0">
      <w:start w:val="1"/>
      <w:numFmt w:val="decimal"/>
      <w:pStyle w:val="ReferenceText"/>
      <w:lvlText w:val="%1."/>
      <w:lvlJc w:val="left"/>
      <w:pPr>
        <w:tabs>
          <w:tab w:val="num" w:pos="907"/>
        </w:tabs>
        <w:ind w:left="835" w:hanging="288"/>
      </w:pPr>
      <w:rPr>
        <w:rFonts w:ascii="Times New Roman" w:hAnsi="Times New Roman" w:hint="default"/>
        <w:b/>
        <w:i w:val="0"/>
        <w:sz w:val="20"/>
      </w:rPr>
    </w:lvl>
    <w:lvl w:ilvl="1">
      <w:start w:val="1"/>
      <w:numFmt w:val="decimal"/>
      <w:lvlText w:val="%1.%2"/>
      <w:lvlJc w:val="left"/>
      <w:pPr>
        <w:tabs>
          <w:tab w:val="num" w:pos="1555"/>
        </w:tabs>
        <w:ind w:left="1555" w:hanging="360"/>
      </w:pPr>
      <w:rPr>
        <w:rFonts w:ascii="Arial" w:hAnsi="Arial" w:hint="default"/>
        <w:b w:val="0"/>
        <w:i w:val="0"/>
        <w:sz w:val="20"/>
      </w:rPr>
    </w:lvl>
    <w:lvl w:ilvl="2">
      <w:start w:val="1"/>
      <w:numFmt w:val="lowerRoman"/>
      <w:lvlText w:val="%3."/>
      <w:lvlJc w:val="right"/>
      <w:pPr>
        <w:tabs>
          <w:tab w:val="num" w:pos="2275"/>
        </w:tabs>
        <w:ind w:left="2275" w:hanging="180"/>
      </w:pPr>
      <w:rPr>
        <w:rFonts w:hint="default"/>
      </w:rPr>
    </w:lvl>
    <w:lvl w:ilvl="3">
      <w:start w:val="1"/>
      <w:numFmt w:val="decimal"/>
      <w:lvlText w:val="%4."/>
      <w:lvlJc w:val="left"/>
      <w:pPr>
        <w:tabs>
          <w:tab w:val="num" w:pos="2995"/>
        </w:tabs>
        <w:ind w:left="2995" w:hanging="360"/>
      </w:pPr>
      <w:rPr>
        <w:rFonts w:hint="default"/>
      </w:rPr>
    </w:lvl>
    <w:lvl w:ilvl="4">
      <w:start w:val="1"/>
      <w:numFmt w:val="lowerLetter"/>
      <w:lvlText w:val="%5."/>
      <w:lvlJc w:val="left"/>
      <w:pPr>
        <w:tabs>
          <w:tab w:val="num" w:pos="3715"/>
        </w:tabs>
        <w:ind w:left="3715" w:hanging="360"/>
      </w:pPr>
      <w:rPr>
        <w:rFonts w:hint="default"/>
      </w:rPr>
    </w:lvl>
    <w:lvl w:ilvl="5">
      <w:start w:val="1"/>
      <w:numFmt w:val="lowerRoman"/>
      <w:lvlText w:val="%6."/>
      <w:lvlJc w:val="right"/>
      <w:pPr>
        <w:tabs>
          <w:tab w:val="num" w:pos="4435"/>
        </w:tabs>
        <w:ind w:left="4435" w:hanging="180"/>
      </w:pPr>
      <w:rPr>
        <w:rFonts w:hint="default"/>
      </w:rPr>
    </w:lvl>
    <w:lvl w:ilvl="6">
      <w:start w:val="1"/>
      <w:numFmt w:val="decimal"/>
      <w:lvlText w:val="%7."/>
      <w:lvlJc w:val="left"/>
      <w:pPr>
        <w:tabs>
          <w:tab w:val="num" w:pos="5155"/>
        </w:tabs>
        <w:ind w:left="5155" w:hanging="360"/>
      </w:pPr>
      <w:rPr>
        <w:rFonts w:hint="default"/>
      </w:rPr>
    </w:lvl>
    <w:lvl w:ilvl="7">
      <w:start w:val="1"/>
      <w:numFmt w:val="lowerLetter"/>
      <w:lvlText w:val="%8."/>
      <w:lvlJc w:val="left"/>
      <w:pPr>
        <w:tabs>
          <w:tab w:val="num" w:pos="5875"/>
        </w:tabs>
        <w:ind w:left="5875" w:hanging="360"/>
      </w:pPr>
      <w:rPr>
        <w:rFonts w:hint="default"/>
      </w:rPr>
    </w:lvl>
    <w:lvl w:ilvl="8">
      <w:start w:val="1"/>
      <w:numFmt w:val="lowerRoman"/>
      <w:lvlText w:val="%9."/>
      <w:lvlJc w:val="right"/>
      <w:pPr>
        <w:tabs>
          <w:tab w:val="num" w:pos="6595"/>
        </w:tabs>
        <w:ind w:left="6595" w:hanging="180"/>
      </w:pPr>
      <w:rPr>
        <w:rFonts w:hint="default"/>
      </w:rPr>
    </w:lvl>
  </w:abstractNum>
  <w:num w:numId="1">
    <w:abstractNumId w:val="1"/>
  </w:num>
  <w:num w:numId="2">
    <w:abstractNumId w:val="7"/>
  </w:num>
  <w:num w:numId="3">
    <w:abstractNumId w:val="9"/>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8"/>
  </w:num>
  <w:num w:numId="7">
    <w:abstractNumId w:val="3"/>
  </w:num>
  <w:num w:numId="8">
    <w:abstractNumId w:val="5"/>
  </w:num>
  <w:num w:numId="9">
    <w:abstractNumId w:val="10"/>
  </w:num>
  <w:num w:numId="10">
    <w:abstractNumId w:val="6"/>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449"/>
    <w:rsid w:val="00005348"/>
    <w:rsid w:val="000173AD"/>
    <w:rsid w:val="00062B0E"/>
    <w:rsid w:val="000C401C"/>
    <w:rsid w:val="000D7E77"/>
    <w:rsid w:val="000E16D5"/>
    <w:rsid w:val="000E5767"/>
    <w:rsid w:val="000F26F0"/>
    <w:rsid w:val="000F720A"/>
    <w:rsid w:val="0012587A"/>
    <w:rsid w:val="001872BB"/>
    <w:rsid w:val="001A02E2"/>
    <w:rsid w:val="001D3B16"/>
    <w:rsid w:val="001D7429"/>
    <w:rsid w:val="0023575D"/>
    <w:rsid w:val="002444F8"/>
    <w:rsid w:val="002471A6"/>
    <w:rsid w:val="00251D4D"/>
    <w:rsid w:val="00254AB0"/>
    <w:rsid w:val="00271374"/>
    <w:rsid w:val="002804DC"/>
    <w:rsid w:val="0029552A"/>
    <w:rsid w:val="002A5166"/>
    <w:rsid w:val="002B0191"/>
    <w:rsid w:val="002B1AA0"/>
    <w:rsid w:val="002B23FF"/>
    <w:rsid w:val="002E07B3"/>
    <w:rsid w:val="00300748"/>
    <w:rsid w:val="00301F8E"/>
    <w:rsid w:val="0030624F"/>
    <w:rsid w:val="00341190"/>
    <w:rsid w:val="003524FD"/>
    <w:rsid w:val="00352FE0"/>
    <w:rsid w:val="0037392E"/>
    <w:rsid w:val="00374853"/>
    <w:rsid w:val="00390939"/>
    <w:rsid w:val="003B4ABD"/>
    <w:rsid w:val="003C4BF9"/>
    <w:rsid w:val="003E7318"/>
    <w:rsid w:val="00416E81"/>
    <w:rsid w:val="00420532"/>
    <w:rsid w:val="0042161D"/>
    <w:rsid w:val="00434FA8"/>
    <w:rsid w:val="00456FAD"/>
    <w:rsid w:val="00472CC0"/>
    <w:rsid w:val="004772F7"/>
    <w:rsid w:val="00482840"/>
    <w:rsid w:val="00485DEF"/>
    <w:rsid w:val="00491E3F"/>
    <w:rsid w:val="004A135B"/>
    <w:rsid w:val="004B3BD2"/>
    <w:rsid w:val="004C3CE9"/>
    <w:rsid w:val="004F37A3"/>
    <w:rsid w:val="005216C7"/>
    <w:rsid w:val="00521833"/>
    <w:rsid w:val="00521D13"/>
    <w:rsid w:val="00525465"/>
    <w:rsid w:val="00530F56"/>
    <w:rsid w:val="00531C14"/>
    <w:rsid w:val="00553071"/>
    <w:rsid w:val="0057491D"/>
    <w:rsid w:val="005B4F19"/>
    <w:rsid w:val="005C5FFF"/>
    <w:rsid w:val="005F4A23"/>
    <w:rsid w:val="00602F5F"/>
    <w:rsid w:val="00605DDD"/>
    <w:rsid w:val="006066B3"/>
    <w:rsid w:val="006078B5"/>
    <w:rsid w:val="006354BE"/>
    <w:rsid w:val="00640FD5"/>
    <w:rsid w:val="006573E7"/>
    <w:rsid w:val="00663FB2"/>
    <w:rsid w:val="0067273B"/>
    <w:rsid w:val="00687F54"/>
    <w:rsid w:val="0069181D"/>
    <w:rsid w:val="006A5E64"/>
    <w:rsid w:val="006A7AB6"/>
    <w:rsid w:val="006A7CF6"/>
    <w:rsid w:val="006D7A01"/>
    <w:rsid w:val="0070343C"/>
    <w:rsid w:val="00716BDF"/>
    <w:rsid w:val="00741466"/>
    <w:rsid w:val="007629B9"/>
    <w:rsid w:val="00764815"/>
    <w:rsid w:val="00774660"/>
    <w:rsid w:val="00792078"/>
    <w:rsid w:val="007A4DE2"/>
    <w:rsid w:val="007C1609"/>
    <w:rsid w:val="007C344B"/>
    <w:rsid w:val="007D5496"/>
    <w:rsid w:val="0081057D"/>
    <w:rsid w:val="008408F4"/>
    <w:rsid w:val="00845B7C"/>
    <w:rsid w:val="008A4322"/>
    <w:rsid w:val="00901F39"/>
    <w:rsid w:val="009024DC"/>
    <w:rsid w:val="00910899"/>
    <w:rsid w:val="009162CA"/>
    <w:rsid w:val="00921193"/>
    <w:rsid w:val="009367FC"/>
    <w:rsid w:val="00954706"/>
    <w:rsid w:val="00960B72"/>
    <w:rsid w:val="009854A3"/>
    <w:rsid w:val="009916A8"/>
    <w:rsid w:val="009A29CF"/>
    <w:rsid w:val="009E0F72"/>
    <w:rsid w:val="009F42F1"/>
    <w:rsid w:val="00A022F8"/>
    <w:rsid w:val="00A05439"/>
    <w:rsid w:val="00A423E8"/>
    <w:rsid w:val="00A43899"/>
    <w:rsid w:val="00A744A8"/>
    <w:rsid w:val="00A86B63"/>
    <w:rsid w:val="00AC5D3D"/>
    <w:rsid w:val="00AE7A65"/>
    <w:rsid w:val="00AE7EC2"/>
    <w:rsid w:val="00B019BB"/>
    <w:rsid w:val="00B41172"/>
    <w:rsid w:val="00B41246"/>
    <w:rsid w:val="00B416D4"/>
    <w:rsid w:val="00B82E68"/>
    <w:rsid w:val="00BA4789"/>
    <w:rsid w:val="00BB79B8"/>
    <w:rsid w:val="00BE37D4"/>
    <w:rsid w:val="00BE787D"/>
    <w:rsid w:val="00BF5BF6"/>
    <w:rsid w:val="00C03DBF"/>
    <w:rsid w:val="00C068D0"/>
    <w:rsid w:val="00C2373F"/>
    <w:rsid w:val="00C340F4"/>
    <w:rsid w:val="00C63BBD"/>
    <w:rsid w:val="00C6565B"/>
    <w:rsid w:val="00C80082"/>
    <w:rsid w:val="00C845A2"/>
    <w:rsid w:val="00C86C44"/>
    <w:rsid w:val="00CB35E2"/>
    <w:rsid w:val="00CC12C9"/>
    <w:rsid w:val="00CC6884"/>
    <w:rsid w:val="00CD552F"/>
    <w:rsid w:val="00CE2941"/>
    <w:rsid w:val="00CF4DCE"/>
    <w:rsid w:val="00D15FCF"/>
    <w:rsid w:val="00D204D8"/>
    <w:rsid w:val="00D20BB0"/>
    <w:rsid w:val="00D26AC6"/>
    <w:rsid w:val="00D355C5"/>
    <w:rsid w:val="00D52BDB"/>
    <w:rsid w:val="00DB11D5"/>
    <w:rsid w:val="00DC28B0"/>
    <w:rsid w:val="00DC61AA"/>
    <w:rsid w:val="00E21449"/>
    <w:rsid w:val="00E30972"/>
    <w:rsid w:val="00E309B1"/>
    <w:rsid w:val="00E408D3"/>
    <w:rsid w:val="00E41A6D"/>
    <w:rsid w:val="00E43A17"/>
    <w:rsid w:val="00E442FB"/>
    <w:rsid w:val="00E62B5C"/>
    <w:rsid w:val="00E67C54"/>
    <w:rsid w:val="00E7116A"/>
    <w:rsid w:val="00E73932"/>
    <w:rsid w:val="00E74AEF"/>
    <w:rsid w:val="00E753C2"/>
    <w:rsid w:val="00E8670F"/>
    <w:rsid w:val="00E86F34"/>
    <w:rsid w:val="00E9092C"/>
    <w:rsid w:val="00EA318B"/>
    <w:rsid w:val="00EA4E03"/>
    <w:rsid w:val="00EF634F"/>
    <w:rsid w:val="00F365FB"/>
    <w:rsid w:val="00F649FA"/>
    <w:rsid w:val="00F64D7F"/>
    <w:rsid w:val="00F74889"/>
    <w:rsid w:val="00FB14CC"/>
    <w:rsid w:val="00FB1A18"/>
    <w:rsid w:val="00FB6A97"/>
    <w:rsid w:val="00FB7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C27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page number"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4E03"/>
    <w:rPr>
      <w:rFonts w:eastAsia="MS Mincho"/>
    </w:rPr>
  </w:style>
  <w:style w:type="paragraph" w:styleId="Heading1">
    <w:name w:val="heading 1"/>
    <w:next w:val="Normal"/>
    <w:qFormat/>
    <w:rsid w:val="00BE787D"/>
    <w:pPr>
      <w:keepNext/>
      <w:numPr>
        <w:numId w:val="10"/>
      </w:numPr>
      <w:spacing w:before="160"/>
      <w:outlineLvl w:val="0"/>
    </w:pPr>
    <w:rPr>
      <w:rFonts w:ascii="Arial" w:hAnsi="Arial"/>
      <w:b/>
      <w:caps/>
      <w:kern w:val="28"/>
    </w:rPr>
  </w:style>
  <w:style w:type="paragraph" w:styleId="Heading2">
    <w:name w:val="heading 2"/>
    <w:next w:val="Normal"/>
    <w:link w:val="Heading2Char"/>
    <w:qFormat/>
    <w:rsid w:val="00C845A2"/>
    <w:pPr>
      <w:numPr>
        <w:ilvl w:val="1"/>
        <w:numId w:val="10"/>
      </w:numPr>
      <w:spacing w:before="120" w:after="60"/>
      <w:ind w:left="900" w:hanging="450"/>
      <w:outlineLvl w:val="1"/>
    </w:pPr>
    <w:rPr>
      <w:rFonts w:ascii="Arial" w:hAnsi="Arial" w:cs="Arial"/>
    </w:rPr>
  </w:style>
  <w:style w:type="paragraph" w:styleId="Heading3">
    <w:name w:val="heading 3"/>
    <w:next w:val="Normal"/>
    <w:qFormat/>
    <w:rsid w:val="00C845A2"/>
    <w:pPr>
      <w:numPr>
        <w:ilvl w:val="2"/>
        <w:numId w:val="10"/>
      </w:numPr>
      <w:tabs>
        <w:tab w:val="left" w:pos="1710"/>
      </w:tabs>
      <w:spacing w:before="60" w:after="60"/>
      <w:ind w:left="1620"/>
      <w:outlineLvl w:val="2"/>
    </w:pPr>
    <w:rPr>
      <w:rFonts w:ascii="Arial" w:hAnsi="Arial" w:cs="Arial"/>
      <w:bCs/>
    </w:rPr>
  </w:style>
  <w:style w:type="paragraph" w:styleId="Heading4">
    <w:name w:val="heading 4"/>
    <w:next w:val="Normal"/>
    <w:qFormat/>
    <w:rsid w:val="006A7CF6"/>
    <w:pPr>
      <w:numPr>
        <w:ilvl w:val="3"/>
        <w:numId w:val="10"/>
      </w:numPr>
      <w:spacing w:before="60" w:after="60"/>
      <w:ind w:left="2430" w:hanging="810"/>
      <w:outlineLvl w:val="3"/>
    </w:pPr>
    <w:rPr>
      <w:rFonts w:ascii="Arial" w:hAnsi="Arial" w:cs="Arial"/>
    </w:rPr>
  </w:style>
  <w:style w:type="paragraph" w:styleId="Heading5">
    <w:name w:val="heading 5"/>
    <w:next w:val="Normal"/>
    <w:qFormat/>
    <w:rsid w:val="00EA4E03"/>
    <w:pPr>
      <w:numPr>
        <w:ilvl w:val="4"/>
        <w:numId w:val="10"/>
      </w:numPr>
      <w:spacing w:before="60" w:after="60"/>
      <w:outlineLvl w:val="4"/>
    </w:pPr>
  </w:style>
  <w:style w:type="paragraph" w:styleId="Heading6">
    <w:name w:val="heading 6"/>
    <w:next w:val="Normal"/>
    <w:qFormat/>
    <w:rsid w:val="00EA4E03"/>
    <w:pPr>
      <w:numPr>
        <w:ilvl w:val="5"/>
        <w:numId w:val="10"/>
      </w:numPr>
      <w:spacing w:before="60" w:after="60"/>
      <w:jc w:val="both"/>
      <w:outlineLvl w:val="5"/>
    </w:pPr>
  </w:style>
  <w:style w:type="paragraph" w:styleId="Heading7">
    <w:name w:val="heading 7"/>
    <w:next w:val="Normal"/>
    <w:qFormat/>
    <w:rsid w:val="00EA4E03"/>
    <w:pPr>
      <w:numPr>
        <w:ilvl w:val="6"/>
        <w:numId w:val="10"/>
      </w:numPr>
      <w:spacing w:before="60" w:after="60"/>
      <w:jc w:val="both"/>
      <w:outlineLvl w:val="6"/>
    </w:pPr>
  </w:style>
  <w:style w:type="paragraph" w:styleId="Heading8">
    <w:name w:val="heading 8"/>
    <w:next w:val="Normal"/>
    <w:qFormat/>
    <w:rsid w:val="00EA4E03"/>
    <w:pPr>
      <w:numPr>
        <w:ilvl w:val="7"/>
        <w:numId w:val="10"/>
      </w:numPr>
      <w:spacing w:before="60" w:after="60"/>
      <w:jc w:val="both"/>
      <w:outlineLvl w:val="7"/>
    </w:pPr>
  </w:style>
  <w:style w:type="paragraph" w:styleId="Heading9">
    <w:name w:val="heading 9"/>
    <w:next w:val="Normal"/>
    <w:qFormat/>
    <w:rsid w:val="00EA4E03"/>
    <w:pPr>
      <w:numPr>
        <w:ilvl w:val="8"/>
        <w:numId w:val="10"/>
      </w:numPr>
      <w:spacing w:before="60" w:after="6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rsid w:val="00EA4E03"/>
    <w:pPr>
      <w:spacing w:before="40"/>
      <w:ind w:left="29"/>
      <w:jc w:val="center"/>
    </w:pPr>
    <w:rPr>
      <w:rFonts w:eastAsia="MS Mincho"/>
      <w:sz w:val="18"/>
    </w:rPr>
  </w:style>
  <w:style w:type="paragraph" w:customStyle="1" w:styleId="Text">
    <w:name w:val="Text"/>
    <w:rsid w:val="00EA4E03"/>
    <w:pPr>
      <w:spacing w:before="60" w:after="60"/>
      <w:jc w:val="both"/>
    </w:pPr>
    <w:rPr>
      <w:rFonts w:eastAsia="MS Mincho"/>
    </w:rPr>
  </w:style>
  <w:style w:type="paragraph" w:customStyle="1" w:styleId="TableTitle">
    <w:name w:val="Table Title"/>
    <w:rsid w:val="00EA4E03"/>
    <w:pPr>
      <w:keepNext/>
      <w:numPr>
        <w:numId w:val="4"/>
      </w:numPr>
      <w:spacing w:before="120" w:after="60"/>
    </w:pPr>
    <w:rPr>
      <w:rFonts w:ascii="Arial" w:eastAsia="MS Mincho" w:hAnsi="Arial"/>
      <w:b/>
      <w:sz w:val="18"/>
    </w:rPr>
  </w:style>
  <w:style w:type="paragraph" w:customStyle="1" w:styleId="TableHeading">
    <w:name w:val="Table Heading"/>
    <w:rsid w:val="00EA4E03"/>
    <w:pPr>
      <w:spacing w:before="120" w:after="60"/>
      <w:jc w:val="center"/>
    </w:pPr>
    <w:rPr>
      <w:rFonts w:eastAsia="MS Mincho"/>
      <w:i/>
      <w:sz w:val="18"/>
    </w:rPr>
  </w:style>
  <w:style w:type="paragraph" w:customStyle="1" w:styleId="TableFooter">
    <w:name w:val="Table Footer"/>
    <w:rsid w:val="00EA4E03"/>
    <w:pPr>
      <w:jc w:val="both"/>
    </w:pPr>
    <w:rPr>
      <w:sz w:val="16"/>
    </w:rPr>
  </w:style>
  <w:style w:type="paragraph" w:customStyle="1" w:styleId="SubtitleIndent">
    <w:name w:val="Subtitle Indent"/>
    <w:rsid w:val="00EA4E03"/>
    <w:pPr>
      <w:spacing w:after="120"/>
      <w:ind w:left="720" w:right="720"/>
      <w:jc w:val="both"/>
    </w:pPr>
    <w:rPr>
      <w:rFonts w:eastAsia="MS Mincho"/>
      <w:sz w:val="18"/>
    </w:rPr>
  </w:style>
  <w:style w:type="paragraph" w:customStyle="1" w:styleId="Note">
    <w:name w:val="Note"/>
    <w:rsid w:val="00EA4E03"/>
    <w:pPr>
      <w:numPr>
        <w:numId w:val="3"/>
      </w:numPr>
      <w:tabs>
        <w:tab w:val="left" w:pos="1980"/>
      </w:tabs>
      <w:spacing w:before="60" w:after="60"/>
      <w:jc w:val="both"/>
    </w:pPr>
  </w:style>
  <w:style w:type="paragraph" w:customStyle="1" w:styleId="Figure">
    <w:name w:val="Figure"/>
    <w:rsid w:val="00EA4E03"/>
    <w:pPr>
      <w:numPr>
        <w:numId w:val="2"/>
      </w:numPr>
      <w:jc w:val="center"/>
    </w:pPr>
    <w:rPr>
      <w:rFonts w:eastAsia="MS Gothic"/>
      <w:b/>
    </w:rPr>
  </w:style>
  <w:style w:type="paragraph" w:customStyle="1" w:styleId="Bullet1">
    <w:name w:val="Bullet1"/>
    <w:rsid w:val="00EA4E03"/>
    <w:pPr>
      <w:numPr>
        <w:numId w:val="1"/>
      </w:numPr>
      <w:tabs>
        <w:tab w:val="clear" w:pos="792"/>
        <w:tab w:val="left" w:pos="360"/>
      </w:tabs>
      <w:spacing w:before="60" w:after="60"/>
      <w:ind w:left="360" w:hanging="288"/>
      <w:jc w:val="both"/>
    </w:pPr>
  </w:style>
  <w:style w:type="paragraph" w:customStyle="1" w:styleId="StandardTitle">
    <w:name w:val="Standard Title"/>
    <w:rsid w:val="00EA4E03"/>
    <w:pPr>
      <w:pBdr>
        <w:bottom w:val="double" w:sz="6" w:space="1" w:color="auto"/>
      </w:pBdr>
      <w:suppressAutoHyphens/>
      <w:spacing w:after="120"/>
    </w:pPr>
    <w:rPr>
      <w:rFonts w:ascii="Arial" w:eastAsia="MS Gothic" w:hAnsi="Arial"/>
      <w:b/>
      <w:caps/>
      <w:sz w:val="28"/>
    </w:rPr>
  </w:style>
  <w:style w:type="paragraph" w:customStyle="1" w:styleId="Small">
    <w:name w:val="Small"/>
    <w:rsid w:val="00EA4E03"/>
    <w:rPr>
      <w:sz w:val="8"/>
    </w:rPr>
  </w:style>
  <w:style w:type="paragraph" w:customStyle="1" w:styleId="StandardNumber">
    <w:name w:val="Standard Number"/>
    <w:next w:val="StandardTitle"/>
    <w:rsid w:val="00EA4E03"/>
    <w:rPr>
      <w:rFonts w:ascii="Arial" w:eastAsia="MS Gothic" w:hAnsi="Arial"/>
      <w:b/>
      <w:sz w:val="28"/>
    </w:rPr>
  </w:style>
  <w:style w:type="character" w:styleId="PageNumber">
    <w:name w:val="page number"/>
    <w:basedOn w:val="DefaultParagraphFont"/>
    <w:uiPriority w:val="99"/>
    <w:rsid w:val="00EA4E03"/>
    <w:rPr>
      <w:rFonts w:ascii="Arial" w:eastAsia="MS Gothic" w:hAnsi="Arial"/>
      <w:b/>
      <w:sz w:val="18"/>
    </w:rPr>
  </w:style>
  <w:style w:type="paragraph" w:customStyle="1" w:styleId="Copyrighttext">
    <w:name w:val="Copyright text"/>
    <w:rsid w:val="00EA4E03"/>
    <w:pPr>
      <w:spacing w:after="120"/>
      <w:jc w:val="both"/>
    </w:pPr>
    <w:rPr>
      <w:b/>
      <w:sz w:val="14"/>
    </w:rPr>
  </w:style>
  <w:style w:type="paragraph" w:customStyle="1" w:styleId="FootnoteText1">
    <w:name w:val="Footnote Text1"/>
    <w:rsid w:val="00EA4E03"/>
    <w:pPr>
      <w:spacing w:after="40"/>
    </w:pPr>
    <w:rPr>
      <w:sz w:val="16"/>
    </w:rPr>
  </w:style>
  <w:style w:type="paragraph" w:styleId="FootnoteText">
    <w:name w:val="footnote text"/>
    <w:semiHidden/>
    <w:rsid w:val="00EA4E03"/>
    <w:pPr>
      <w:spacing w:after="40"/>
    </w:pPr>
    <w:rPr>
      <w:sz w:val="16"/>
    </w:rPr>
  </w:style>
  <w:style w:type="paragraph" w:styleId="TOC1">
    <w:name w:val="toc 1"/>
    <w:basedOn w:val="Normal"/>
    <w:next w:val="Normal"/>
    <w:autoRedefine/>
    <w:uiPriority w:val="39"/>
    <w:rsid w:val="00EA4E03"/>
    <w:rPr>
      <w:caps/>
    </w:rPr>
  </w:style>
  <w:style w:type="character" w:styleId="FootnoteReference">
    <w:name w:val="footnote reference"/>
    <w:basedOn w:val="DefaultParagraphFont"/>
    <w:semiHidden/>
    <w:rsid w:val="00EA4E03"/>
    <w:rPr>
      <w:vertAlign w:val="superscript"/>
    </w:rPr>
  </w:style>
  <w:style w:type="paragraph" w:styleId="Footer">
    <w:name w:val="footer"/>
    <w:basedOn w:val="Normal"/>
    <w:rsid w:val="00EA4E03"/>
    <w:pPr>
      <w:tabs>
        <w:tab w:val="center" w:pos="4320"/>
        <w:tab w:val="right" w:pos="8640"/>
      </w:tabs>
    </w:pPr>
  </w:style>
  <w:style w:type="paragraph" w:styleId="TOC2">
    <w:name w:val="toc 2"/>
    <w:basedOn w:val="Normal"/>
    <w:next w:val="Normal"/>
    <w:autoRedefine/>
    <w:uiPriority w:val="39"/>
    <w:rsid w:val="00EA4E03"/>
    <w:pPr>
      <w:ind w:left="200"/>
    </w:pPr>
  </w:style>
  <w:style w:type="paragraph" w:customStyle="1" w:styleId="Dates">
    <w:name w:val="Dates"/>
    <w:basedOn w:val="Normal"/>
    <w:rsid w:val="00EA4E03"/>
    <w:pPr>
      <w:tabs>
        <w:tab w:val="left" w:pos="6660"/>
        <w:tab w:val="left" w:pos="7560"/>
        <w:tab w:val="left" w:pos="8100"/>
      </w:tabs>
      <w:ind w:left="6120" w:right="-90"/>
      <w:jc w:val="right"/>
    </w:pPr>
    <w:rPr>
      <w:b/>
      <w:sz w:val="24"/>
    </w:rPr>
  </w:style>
  <w:style w:type="paragraph" w:styleId="DocumentMap">
    <w:name w:val="Document Map"/>
    <w:basedOn w:val="Normal"/>
    <w:semiHidden/>
    <w:rsid w:val="00EA4E03"/>
    <w:pPr>
      <w:shd w:val="clear" w:color="auto" w:fill="000080"/>
    </w:pPr>
    <w:rPr>
      <w:rFonts w:ascii="Tahoma" w:hAnsi="Tahoma" w:cs="Tahoma"/>
    </w:rPr>
  </w:style>
  <w:style w:type="paragraph" w:styleId="TOC3">
    <w:name w:val="toc 3"/>
    <w:basedOn w:val="Normal"/>
    <w:next w:val="Normal"/>
    <w:autoRedefine/>
    <w:uiPriority w:val="39"/>
    <w:rsid w:val="00EA4E03"/>
    <w:pPr>
      <w:ind w:left="400"/>
    </w:pPr>
  </w:style>
  <w:style w:type="paragraph" w:styleId="TOC4">
    <w:name w:val="toc 4"/>
    <w:basedOn w:val="Normal"/>
    <w:next w:val="Normal"/>
    <w:autoRedefine/>
    <w:semiHidden/>
    <w:rsid w:val="00EA4E03"/>
    <w:pPr>
      <w:ind w:left="600"/>
    </w:pPr>
  </w:style>
  <w:style w:type="paragraph" w:styleId="TOC5">
    <w:name w:val="toc 5"/>
    <w:basedOn w:val="Normal"/>
    <w:next w:val="Normal"/>
    <w:autoRedefine/>
    <w:semiHidden/>
    <w:rsid w:val="00EA4E03"/>
    <w:pPr>
      <w:ind w:left="800"/>
    </w:pPr>
  </w:style>
  <w:style w:type="paragraph" w:styleId="TOC6">
    <w:name w:val="toc 6"/>
    <w:basedOn w:val="Normal"/>
    <w:next w:val="Normal"/>
    <w:autoRedefine/>
    <w:semiHidden/>
    <w:rsid w:val="00EA4E03"/>
    <w:pPr>
      <w:ind w:left="1000"/>
    </w:pPr>
  </w:style>
  <w:style w:type="paragraph" w:styleId="TOC7">
    <w:name w:val="toc 7"/>
    <w:basedOn w:val="Normal"/>
    <w:next w:val="Normal"/>
    <w:autoRedefine/>
    <w:semiHidden/>
    <w:rsid w:val="00EA4E03"/>
    <w:pPr>
      <w:ind w:left="1200"/>
    </w:pPr>
  </w:style>
  <w:style w:type="paragraph" w:styleId="TOC8">
    <w:name w:val="toc 8"/>
    <w:basedOn w:val="Normal"/>
    <w:next w:val="Normal"/>
    <w:autoRedefine/>
    <w:semiHidden/>
    <w:rsid w:val="00EA4E03"/>
    <w:pPr>
      <w:ind w:left="1400"/>
    </w:pPr>
  </w:style>
  <w:style w:type="paragraph" w:styleId="TOC9">
    <w:name w:val="toc 9"/>
    <w:basedOn w:val="Normal"/>
    <w:next w:val="Normal"/>
    <w:autoRedefine/>
    <w:semiHidden/>
    <w:rsid w:val="00EA4E03"/>
    <w:pPr>
      <w:ind w:left="1600"/>
    </w:pPr>
  </w:style>
  <w:style w:type="character" w:styleId="Hyperlink">
    <w:name w:val="Hyperlink"/>
    <w:basedOn w:val="DefaultParagraphFont"/>
    <w:uiPriority w:val="99"/>
    <w:rsid w:val="00EA4E03"/>
    <w:rPr>
      <w:color w:val="0000FF"/>
      <w:u w:val="single"/>
    </w:rPr>
  </w:style>
  <w:style w:type="paragraph" w:styleId="BodyTextIndent">
    <w:name w:val="Body Text Indent"/>
    <w:basedOn w:val="Normal"/>
    <w:rsid w:val="00EA4E03"/>
    <w:pPr>
      <w:spacing w:before="60"/>
      <w:ind w:left="547"/>
    </w:pPr>
  </w:style>
  <w:style w:type="character" w:styleId="Strong">
    <w:name w:val="Strong"/>
    <w:basedOn w:val="DefaultParagraphFont"/>
    <w:qFormat/>
    <w:rsid w:val="00EA4E03"/>
    <w:rPr>
      <w:b/>
    </w:rPr>
  </w:style>
  <w:style w:type="paragraph" w:customStyle="1" w:styleId="DocumentList">
    <w:name w:val="Document List"/>
    <w:basedOn w:val="Normal"/>
    <w:rsid w:val="00EA4E03"/>
    <w:pPr>
      <w:numPr>
        <w:numId w:val="5"/>
      </w:numPr>
      <w:outlineLvl w:val="0"/>
    </w:pPr>
  </w:style>
  <w:style w:type="paragraph" w:customStyle="1" w:styleId="DefinitionTerm">
    <w:name w:val="Definition Term"/>
    <w:basedOn w:val="Normal"/>
    <w:next w:val="Normal"/>
    <w:autoRedefine/>
    <w:rsid w:val="00EA4E03"/>
    <w:pPr>
      <w:spacing w:before="120"/>
      <w:ind w:left="547"/>
    </w:pPr>
    <w:rPr>
      <w:rFonts w:ascii="Arial" w:hAnsi="Arial"/>
      <w:b/>
      <w:caps/>
      <w:snapToGrid w:val="0"/>
    </w:rPr>
  </w:style>
  <w:style w:type="paragraph" w:customStyle="1" w:styleId="DefinitionText">
    <w:name w:val="Definition Text"/>
    <w:basedOn w:val="DefinitionTerm"/>
    <w:autoRedefine/>
    <w:rsid w:val="00EA4E03"/>
    <w:rPr>
      <w:rFonts w:ascii="Times New Roman" w:hAnsi="Times New Roman"/>
      <w:b w:val="0"/>
      <w:caps w:val="0"/>
    </w:rPr>
  </w:style>
  <w:style w:type="paragraph" w:customStyle="1" w:styleId="AppendixHeading">
    <w:name w:val="Appendix Heading"/>
    <w:basedOn w:val="Heading1"/>
    <w:rsid w:val="00EA4E03"/>
    <w:pPr>
      <w:numPr>
        <w:numId w:val="6"/>
      </w:numPr>
      <w:tabs>
        <w:tab w:val="clear" w:pos="3240"/>
      </w:tabs>
      <w:ind w:left="1440" w:hanging="1440"/>
    </w:pPr>
  </w:style>
  <w:style w:type="character" w:styleId="Emphasis">
    <w:name w:val="Emphasis"/>
    <w:basedOn w:val="DefaultParagraphFont"/>
    <w:qFormat/>
    <w:rsid w:val="00EA4E03"/>
    <w:rPr>
      <w:i/>
    </w:rPr>
  </w:style>
  <w:style w:type="paragraph" w:styleId="CommentText">
    <w:name w:val="annotation text"/>
    <w:basedOn w:val="Normal"/>
    <w:link w:val="CommentTextChar"/>
    <w:semiHidden/>
    <w:rsid w:val="00EA4E03"/>
    <w:pPr>
      <w:widowControl w:val="0"/>
      <w:spacing w:before="100" w:after="100"/>
    </w:pPr>
    <w:rPr>
      <w:rFonts w:eastAsia="Times New Roman"/>
      <w:snapToGrid w:val="0"/>
    </w:rPr>
  </w:style>
  <w:style w:type="paragraph" w:styleId="BodyTextIndent3">
    <w:name w:val="Body Text Indent 3"/>
    <w:basedOn w:val="Normal"/>
    <w:rsid w:val="00EA4E03"/>
    <w:pPr>
      <w:widowControl w:val="0"/>
      <w:spacing w:before="100" w:after="100"/>
      <w:ind w:left="1260"/>
    </w:pPr>
    <w:rPr>
      <w:rFonts w:eastAsia="Times New Roman"/>
      <w:snapToGrid w:val="0"/>
    </w:rPr>
  </w:style>
  <w:style w:type="paragraph" w:styleId="z-TopofForm">
    <w:name w:val="HTML Top of Form"/>
    <w:next w:val="Normal"/>
    <w:hidden/>
    <w:rsid w:val="00EA4E03"/>
    <w:pPr>
      <w:widowControl w:val="0"/>
      <w:pBdr>
        <w:bottom w:val="double" w:sz="2" w:space="0" w:color="000000"/>
      </w:pBdr>
      <w:jc w:val="center"/>
    </w:pPr>
    <w:rPr>
      <w:rFonts w:ascii="Arial" w:hAnsi="Arial"/>
      <w:snapToGrid w:val="0"/>
      <w:vanish/>
      <w:sz w:val="16"/>
    </w:rPr>
  </w:style>
  <w:style w:type="paragraph" w:styleId="BodyTextIndent2">
    <w:name w:val="Body Text Indent 2"/>
    <w:basedOn w:val="Normal"/>
    <w:rsid w:val="00EA4E03"/>
    <w:pPr>
      <w:ind w:left="900"/>
    </w:pPr>
    <w:rPr>
      <w:rFonts w:eastAsia="Times New Roman"/>
    </w:rPr>
  </w:style>
  <w:style w:type="paragraph" w:customStyle="1" w:styleId="TableofContentsTitle">
    <w:name w:val="Table of Contents Title"/>
    <w:basedOn w:val="Tabletext"/>
    <w:autoRedefine/>
    <w:rsid w:val="00EA4E03"/>
    <w:pPr>
      <w:spacing w:before="120" w:after="120"/>
      <w:ind w:left="0"/>
      <w:jc w:val="left"/>
    </w:pPr>
    <w:rPr>
      <w:rFonts w:ascii="Arial" w:hAnsi="Arial"/>
      <w:b/>
      <w:sz w:val="20"/>
    </w:rPr>
  </w:style>
  <w:style w:type="paragraph" w:customStyle="1" w:styleId="ReferenceText">
    <w:name w:val="Reference Text"/>
    <w:basedOn w:val="DefinitionText"/>
    <w:rsid w:val="00EA4E03"/>
    <w:pPr>
      <w:numPr>
        <w:numId w:val="9"/>
      </w:numPr>
      <w:spacing w:after="120"/>
    </w:pPr>
  </w:style>
  <w:style w:type="paragraph" w:styleId="Header">
    <w:name w:val="header"/>
    <w:basedOn w:val="Normal"/>
    <w:rsid w:val="00EA4E03"/>
    <w:pPr>
      <w:tabs>
        <w:tab w:val="center" w:pos="4320"/>
        <w:tab w:val="right" w:pos="8640"/>
      </w:tabs>
    </w:pPr>
  </w:style>
  <w:style w:type="character" w:styleId="FollowedHyperlink">
    <w:name w:val="FollowedHyperlink"/>
    <w:basedOn w:val="DefaultParagraphFont"/>
    <w:rsid w:val="00EA4E03"/>
    <w:rPr>
      <w:color w:val="800080"/>
      <w:u w:val="single"/>
    </w:rPr>
  </w:style>
  <w:style w:type="paragraph" w:customStyle="1" w:styleId="BodyTextIndent4">
    <w:name w:val="Body Text Indent 4"/>
    <w:basedOn w:val="Normal"/>
    <w:rsid w:val="00EA4E03"/>
    <w:pPr>
      <w:ind w:left="1620"/>
    </w:pPr>
  </w:style>
  <w:style w:type="paragraph" w:customStyle="1" w:styleId="BodyTextIndent5">
    <w:name w:val="Body Text Indent 5"/>
    <w:basedOn w:val="Normal"/>
    <w:rsid w:val="00EA4E03"/>
    <w:pPr>
      <w:ind w:left="1980"/>
    </w:pPr>
  </w:style>
  <w:style w:type="paragraph" w:customStyle="1" w:styleId="BodyTextIndent6">
    <w:name w:val="Body Text Indent 6"/>
    <w:basedOn w:val="Normal"/>
    <w:rsid w:val="00EA4E03"/>
    <w:pPr>
      <w:ind w:left="2340"/>
    </w:pPr>
  </w:style>
  <w:style w:type="paragraph" w:styleId="NormalWeb">
    <w:name w:val="Normal (Web)"/>
    <w:basedOn w:val="Normal"/>
    <w:rsid w:val="00EA4E03"/>
    <w:pPr>
      <w:spacing w:before="100" w:beforeAutospacing="1" w:after="100" w:afterAutospacing="1"/>
    </w:pPr>
    <w:rPr>
      <w:rFonts w:eastAsia="Times New Roman"/>
      <w:sz w:val="24"/>
      <w:szCs w:val="24"/>
    </w:rPr>
  </w:style>
  <w:style w:type="character" w:styleId="CommentReference">
    <w:name w:val="annotation reference"/>
    <w:basedOn w:val="DefaultParagraphFont"/>
    <w:semiHidden/>
    <w:rsid w:val="00EA4E03"/>
    <w:rPr>
      <w:sz w:val="16"/>
      <w:szCs w:val="16"/>
    </w:rPr>
  </w:style>
  <w:style w:type="paragraph" w:styleId="BalloonText">
    <w:name w:val="Balloon Text"/>
    <w:basedOn w:val="Normal"/>
    <w:semiHidden/>
    <w:rsid w:val="00E21449"/>
    <w:rPr>
      <w:rFonts w:ascii="Tahoma" w:hAnsi="Tahoma" w:cs="Tahoma"/>
      <w:sz w:val="16"/>
      <w:szCs w:val="16"/>
    </w:rPr>
  </w:style>
  <w:style w:type="paragraph" w:styleId="CommentSubject">
    <w:name w:val="annotation subject"/>
    <w:basedOn w:val="CommentText"/>
    <w:next w:val="CommentText"/>
    <w:link w:val="CommentSubjectChar"/>
    <w:rsid w:val="00E309B1"/>
    <w:pPr>
      <w:widowControl/>
      <w:spacing w:before="0" w:after="0"/>
    </w:pPr>
    <w:rPr>
      <w:rFonts w:eastAsia="MS Mincho"/>
      <w:b/>
      <w:bCs/>
      <w:snapToGrid/>
    </w:rPr>
  </w:style>
  <w:style w:type="character" w:customStyle="1" w:styleId="CommentTextChar">
    <w:name w:val="Comment Text Char"/>
    <w:basedOn w:val="DefaultParagraphFont"/>
    <w:link w:val="CommentText"/>
    <w:semiHidden/>
    <w:rsid w:val="00E309B1"/>
    <w:rPr>
      <w:snapToGrid w:val="0"/>
    </w:rPr>
  </w:style>
  <w:style w:type="character" w:customStyle="1" w:styleId="CommentSubjectChar">
    <w:name w:val="Comment Subject Char"/>
    <w:basedOn w:val="CommentTextChar"/>
    <w:link w:val="CommentSubject"/>
    <w:rsid w:val="00E309B1"/>
    <w:rPr>
      <w:snapToGrid w:val="0"/>
    </w:rPr>
  </w:style>
  <w:style w:type="paragraph" w:styleId="TOCHeading">
    <w:name w:val="TOC Heading"/>
    <w:basedOn w:val="Heading1"/>
    <w:next w:val="Normal"/>
    <w:uiPriority w:val="39"/>
    <w:semiHidden/>
    <w:unhideWhenUsed/>
    <w:qFormat/>
    <w:rsid w:val="00C2373F"/>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kern w:val="0"/>
      <w:sz w:val="28"/>
      <w:szCs w:val="28"/>
    </w:rPr>
  </w:style>
  <w:style w:type="character" w:customStyle="1" w:styleId="Heading2Char">
    <w:name w:val="Heading 2 Char"/>
    <w:basedOn w:val="DefaultParagraphFont"/>
    <w:link w:val="Heading2"/>
    <w:rsid w:val="00B82E68"/>
    <w:rPr>
      <w:rFonts w:ascii="Arial" w:hAnsi="Arial" w:cs="Arial"/>
    </w:rPr>
  </w:style>
  <w:style w:type="paragraph" w:styleId="Revision">
    <w:name w:val="Revision"/>
    <w:hidden/>
    <w:uiPriority w:val="99"/>
    <w:semiHidden/>
    <w:rsid w:val="004C3CE9"/>
    <w:rPr>
      <w:rFonts w:eastAsia="MS Mincho"/>
    </w:rPr>
  </w:style>
  <w:style w:type="paragraph" w:customStyle="1" w:styleId="blackten1">
    <w:name w:val="blackten1"/>
    <w:basedOn w:val="Normal"/>
    <w:rsid w:val="004C3CE9"/>
    <w:pPr>
      <w:spacing w:before="100" w:beforeAutospacing="1" w:after="100" w:afterAutospacing="1"/>
    </w:pPr>
    <w:rPr>
      <w:rFonts w:eastAsia="Times New Roman"/>
      <w:color w:val="000000"/>
      <w:sz w:val="19"/>
      <w:szCs w:val="19"/>
    </w:rPr>
  </w:style>
  <w:style w:type="numbering" w:customStyle="1" w:styleId="Style3">
    <w:name w:val="Style3"/>
    <w:rsid w:val="006A7CF6"/>
    <w:pPr>
      <w:numPr>
        <w:numId w:val="1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page number"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4E03"/>
    <w:rPr>
      <w:rFonts w:eastAsia="MS Mincho"/>
    </w:rPr>
  </w:style>
  <w:style w:type="paragraph" w:styleId="Heading1">
    <w:name w:val="heading 1"/>
    <w:next w:val="Normal"/>
    <w:qFormat/>
    <w:rsid w:val="00BE787D"/>
    <w:pPr>
      <w:keepNext/>
      <w:numPr>
        <w:numId w:val="10"/>
      </w:numPr>
      <w:spacing w:before="160"/>
      <w:outlineLvl w:val="0"/>
    </w:pPr>
    <w:rPr>
      <w:rFonts w:ascii="Arial" w:hAnsi="Arial"/>
      <w:b/>
      <w:caps/>
      <w:kern w:val="28"/>
    </w:rPr>
  </w:style>
  <w:style w:type="paragraph" w:styleId="Heading2">
    <w:name w:val="heading 2"/>
    <w:next w:val="Normal"/>
    <w:link w:val="Heading2Char"/>
    <w:qFormat/>
    <w:rsid w:val="00C845A2"/>
    <w:pPr>
      <w:numPr>
        <w:ilvl w:val="1"/>
        <w:numId w:val="10"/>
      </w:numPr>
      <w:spacing w:before="120" w:after="60"/>
      <w:ind w:left="900" w:hanging="450"/>
      <w:outlineLvl w:val="1"/>
    </w:pPr>
    <w:rPr>
      <w:rFonts w:ascii="Arial" w:hAnsi="Arial" w:cs="Arial"/>
    </w:rPr>
  </w:style>
  <w:style w:type="paragraph" w:styleId="Heading3">
    <w:name w:val="heading 3"/>
    <w:next w:val="Normal"/>
    <w:qFormat/>
    <w:rsid w:val="00C845A2"/>
    <w:pPr>
      <w:numPr>
        <w:ilvl w:val="2"/>
        <w:numId w:val="10"/>
      </w:numPr>
      <w:tabs>
        <w:tab w:val="left" w:pos="1710"/>
      </w:tabs>
      <w:spacing w:before="60" w:after="60"/>
      <w:ind w:left="1620"/>
      <w:outlineLvl w:val="2"/>
    </w:pPr>
    <w:rPr>
      <w:rFonts w:ascii="Arial" w:hAnsi="Arial" w:cs="Arial"/>
      <w:bCs/>
    </w:rPr>
  </w:style>
  <w:style w:type="paragraph" w:styleId="Heading4">
    <w:name w:val="heading 4"/>
    <w:next w:val="Normal"/>
    <w:qFormat/>
    <w:rsid w:val="006A7CF6"/>
    <w:pPr>
      <w:numPr>
        <w:ilvl w:val="3"/>
        <w:numId w:val="10"/>
      </w:numPr>
      <w:spacing w:before="60" w:after="60"/>
      <w:ind w:left="2430" w:hanging="810"/>
      <w:outlineLvl w:val="3"/>
    </w:pPr>
    <w:rPr>
      <w:rFonts w:ascii="Arial" w:hAnsi="Arial" w:cs="Arial"/>
    </w:rPr>
  </w:style>
  <w:style w:type="paragraph" w:styleId="Heading5">
    <w:name w:val="heading 5"/>
    <w:next w:val="Normal"/>
    <w:qFormat/>
    <w:rsid w:val="00EA4E03"/>
    <w:pPr>
      <w:numPr>
        <w:ilvl w:val="4"/>
        <w:numId w:val="10"/>
      </w:numPr>
      <w:spacing w:before="60" w:after="60"/>
      <w:outlineLvl w:val="4"/>
    </w:pPr>
  </w:style>
  <w:style w:type="paragraph" w:styleId="Heading6">
    <w:name w:val="heading 6"/>
    <w:next w:val="Normal"/>
    <w:qFormat/>
    <w:rsid w:val="00EA4E03"/>
    <w:pPr>
      <w:numPr>
        <w:ilvl w:val="5"/>
        <w:numId w:val="10"/>
      </w:numPr>
      <w:spacing w:before="60" w:after="60"/>
      <w:jc w:val="both"/>
      <w:outlineLvl w:val="5"/>
    </w:pPr>
  </w:style>
  <w:style w:type="paragraph" w:styleId="Heading7">
    <w:name w:val="heading 7"/>
    <w:next w:val="Normal"/>
    <w:qFormat/>
    <w:rsid w:val="00EA4E03"/>
    <w:pPr>
      <w:numPr>
        <w:ilvl w:val="6"/>
        <w:numId w:val="10"/>
      </w:numPr>
      <w:spacing w:before="60" w:after="60"/>
      <w:jc w:val="both"/>
      <w:outlineLvl w:val="6"/>
    </w:pPr>
  </w:style>
  <w:style w:type="paragraph" w:styleId="Heading8">
    <w:name w:val="heading 8"/>
    <w:next w:val="Normal"/>
    <w:qFormat/>
    <w:rsid w:val="00EA4E03"/>
    <w:pPr>
      <w:numPr>
        <w:ilvl w:val="7"/>
        <w:numId w:val="10"/>
      </w:numPr>
      <w:spacing w:before="60" w:after="60"/>
      <w:jc w:val="both"/>
      <w:outlineLvl w:val="7"/>
    </w:pPr>
  </w:style>
  <w:style w:type="paragraph" w:styleId="Heading9">
    <w:name w:val="heading 9"/>
    <w:next w:val="Normal"/>
    <w:qFormat/>
    <w:rsid w:val="00EA4E03"/>
    <w:pPr>
      <w:numPr>
        <w:ilvl w:val="8"/>
        <w:numId w:val="10"/>
      </w:numPr>
      <w:spacing w:before="60" w:after="6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rsid w:val="00EA4E03"/>
    <w:pPr>
      <w:spacing w:before="40"/>
      <w:ind w:left="29"/>
      <w:jc w:val="center"/>
    </w:pPr>
    <w:rPr>
      <w:rFonts w:eastAsia="MS Mincho"/>
      <w:sz w:val="18"/>
    </w:rPr>
  </w:style>
  <w:style w:type="paragraph" w:customStyle="1" w:styleId="Text">
    <w:name w:val="Text"/>
    <w:rsid w:val="00EA4E03"/>
    <w:pPr>
      <w:spacing w:before="60" w:after="60"/>
      <w:jc w:val="both"/>
    </w:pPr>
    <w:rPr>
      <w:rFonts w:eastAsia="MS Mincho"/>
    </w:rPr>
  </w:style>
  <w:style w:type="paragraph" w:customStyle="1" w:styleId="TableTitle">
    <w:name w:val="Table Title"/>
    <w:rsid w:val="00EA4E03"/>
    <w:pPr>
      <w:keepNext/>
      <w:numPr>
        <w:numId w:val="4"/>
      </w:numPr>
      <w:spacing w:before="120" w:after="60"/>
    </w:pPr>
    <w:rPr>
      <w:rFonts w:ascii="Arial" w:eastAsia="MS Mincho" w:hAnsi="Arial"/>
      <w:b/>
      <w:sz w:val="18"/>
    </w:rPr>
  </w:style>
  <w:style w:type="paragraph" w:customStyle="1" w:styleId="TableHeading">
    <w:name w:val="Table Heading"/>
    <w:rsid w:val="00EA4E03"/>
    <w:pPr>
      <w:spacing w:before="120" w:after="60"/>
      <w:jc w:val="center"/>
    </w:pPr>
    <w:rPr>
      <w:rFonts w:eastAsia="MS Mincho"/>
      <w:i/>
      <w:sz w:val="18"/>
    </w:rPr>
  </w:style>
  <w:style w:type="paragraph" w:customStyle="1" w:styleId="TableFooter">
    <w:name w:val="Table Footer"/>
    <w:rsid w:val="00EA4E03"/>
    <w:pPr>
      <w:jc w:val="both"/>
    </w:pPr>
    <w:rPr>
      <w:sz w:val="16"/>
    </w:rPr>
  </w:style>
  <w:style w:type="paragraph" w:customStyle="1" w:styleId="SubtitleIndent">
    <w:name w:val="Subtitle Indent"/>
    <w:rsid w:val="00EA4E03"/>
    <w:pPr>
      <w:spacing w:after="120"/>
      <w:ind w:left="720" w:right="720"/>
      <w:jc w:val="both"/>
    </w:pPr>
    <w:rPr>
      <w:rFonts w:eastAsia="MS Mincho"/>
      <w:sz w:val="18"/>
    </w:rPr>
  </w:style>
  <w:style w:type="paragraph" w:customStyle="1" w:styleId="Note">
    <w:name w:val="Note"/>
    <w:rsid w:val="00EA4E03"/>
    <w:pPr>
      <w:numPr>
        <w:numId w:val="3"/>
      </w:numPr>
      <w:tabs>
        <w:tab w:val="left" w:pos="1980"/>
      </w:tabs>
      <w:spacing w:before="60" w:after="60"/>
      <w:jc w:val="both"/>
    </w:pPr>
  </w:style>
  <w:style w:type="paragraph" w:customStyle="1" w:styleId="Figure">
    <w:name w:val="Figure"/>
    <w:rsid w:val="00EA4E03"/>
    <w:pPr>
      <w:numPr>
        <w:numId w:val="2"/>
      </w:numPr>
      <w:jc w:val="center"/>
    </w:pPr>
    <w:rPr>
      <w:rFonts w:eastAsia="MS Gothic"/>
      <w:b/>
    </w:rPr>
  </w:style>
  <w:style w:type="paragraph" w:customStyle="1" w:styleId="Bullet1">
    <w:name w:val="Bullet1"/>
    <w:rsid w:val="00EA4E03"/>
    <w:pPr>
      <w:numPr>
        <w:numId w:val="1"/>
      </w:numPr>
      <w:tabs>
        <w:tab w:val="clear" w:pos="792"/>
        <w:tab w:val="left" w:pos="360"/>
      </w:tabs>
      <w:spacing w:before="60" w:after="60"/>
      <w:ind w:left="360" w:hanging="288"/>
      <w:jc w:val="both"/>
    </w:pPr>
  </w:style>
  <w:style w:type="paragraph" w:customStyle="1" w:styleId="StandardTitle">
    <w:name w:val="Standard Title"/>
    <w:rsid w:val="00EA4E03"/>
    <w:pPr>
      <w:pBdr>
        <w:bottom w:val="double" w:sz="6" w:space="1" w:color="auto"/>
      </w:pBdr>
      <w:suppressAutoHyphens/>
      <w:spacing w:after="120"/>
    </w:pPr>
    <w:rPr>
      <w:rFonts w:ascii="Arial" w:eastAsia="MS Gothic" w:hAnsi="Arial"/>
      <w:b/>
      <w:caps/>
      <w:sz w:val="28"/>
    </w:rPr>
  </w:style>
  <w:style w:type="paragraph" w:customStyle="1" w:styleId="Small">
    <w:name w:val="Small"/>
    <w:rsid w:val="00EA4E03"/>
    <w:rPr>
      <w:sz w:val="8"/>
    </w:rPr>
  </w:style>
  <w:style w:type="paragraph" w:customStyle="1" w:styleId="StandardNumber">
    <w:name w:val="Standard Number"/>
    <w:next w:val="StandardTitle"/>
    <w:rsid w:val="00EA4E03"/>
    <w:rPr>
      <w:rFonts w:ascii="Arial" w:eastAsia="MS Gothic" w:hAnsi="Arial"/>
      <w:b/>
      <w:sz w:val="28"/>
    </w:rPr>
  </w:style>
  <w:style w:type="character" w:styleId="PageNumber">
    <w:name w:val="page number"/>
    <w:basedOn w:val="DefaultParagraphFont"/>
    <w:uiPriority w:val="99"/>
    <w:rsid w:val="00EA4E03"/>
    <w:rPr>
      <w:rFonts w:ascii="Arial" w:eastAsia="MS Gothic" w:hAnsi="Arial"/>
      <w:b/>
      <w:sz w:val="18"/>
    </w:rPr>
  </w:style>
  <w:style w:type="paragraph" w:customStyle="1" w:styleId="Copyrighttext">
    <w:name w:val="Copyright text"/>
    <w:rsid w:val="00EA4E03"/>
    <w:pPr>
      <w:spacing w:after="120"/>
      <w:jc w:val="both"/>
    </w:pPr>
    <w:rPr>
      <w:b/>
      <w:sz w:val="14"/>
    </w:rPr>
  </w:style>
  <w:style w:type="paragraph" w:customStyle="1" w:styleId="FootnoteText1">
    <w:name w:val="Footnote Text1"/>
    <w:rsid w:val="00EA4E03"/>
    <w:pPr>
      <w:spacing w:after="40"/>
    </w:pPr>
    <w:rPr>
      <w:sz w:val="16"/>
    </w:rPr>
  </w:style>
  <w:style w:type="paragraph" w:styleId="FootnoteText">
    <w:name w:val="footnote text"/>
    <w:semiHidden/>
    <w:rsid w:val="00EA4E03"/>
    <w:pPr>
      <w:spacing w:after="40"/>
    </w:pPr>
    <w:rPr>
      <w:sz w:val="16"/>
    </w:rPr>
  </w:style>
  <w:style w:type="paragraph" w:styleId="TOC1">
    <w:name w:val="toc 1"/>
    <w:basedOn w:val="Normal"/>
    <w:next w:val="Normal"/>
    <w:autoRedefine/>
    <w:uiPriority w:val="39"/>
    <w:rsid w:val="00EA4E03"/>
    <w:rPr>
      <w:caps/>
    </w:rPr>
  </w:style>
  <w:style w:type="character" w:styleId="FootnoteReference">
    <w:name w:val="footnote reference"/>
    <w:basedOn w:val="DefaultParagraphFont"/>
    <w:semiHidden/>
    <w:rsid w:val="00EA4E03"/>
    <w:rPr>
      <w:vertAlign w:val="superscript"/>
    </w:rPr>
  </w:style>
  <w:style w:type="paragraph" w:styleId="Footer">
    <w:name w:val="footer"/>
    <w:basedOn w:val="Normal"/>
    <w:rsid w:val="00EA4E03"/>
    <w:pPr>
      <w:tabs>
        <w:tab w:val="center" w:pos="4320"/>
        <w:tab w:val="right" w:pos="8640"/>
      </w:tabs>
    </w:pPr>
  </w:style>
  <w:style w:type="paragraph" w:styleId="TOC2">
    <w:name w:val="toc 2"/>
    <w:basedOn w:val="Normal"/>
    <w:next w:val="Normal"/>
    <w:autoRedefine/>
    <w:uiPriority w:val="39"/>
    <w:rsid w:val="00EA4E03"/>
    <w:pPr>
      <w:ind w:left="200"/>
    </w:pPr>
  </w:style>
  <w:style w:type="paragraph" w:customStyle="1" w:styleId="Dates">
    <w:name w:val="Dates"/>
    <w:basedOn w:val="Normal"/>
    <w:rsid w:val="00EA4E03"/>
    <w:pPr>
      <w:tabs>
        <w:tab w:val="left" w:pos="6660"/>
        <w:tab w:val="left" w:pos="7560"/>
        <w:tab w:val="left" w:pos="8100"/>
      </w:tabs>
      <w:ind w:left="6120" w:right="-90"/>
      <w:jc w:val="right"/>
    </w:pPr>
    <w:rPr>
      <w:b/>
      <w:sz w:val="24"/>
    </w:rPr>
  </w:style>
  <w:style w:type="paragraph" w:styleId="DocumentMap">
    <w:name w:val="Document Map"/>
    <w:basedOn w:val="Normal"/>
    <w:semiHidden/>
    <w:rsid w:val="00EA4E03"/>
    <w:pPr>
      <w:shd w:val="clear" w:color="auto" w:fill="000080"/>
    </w:pPr>
    <w:rPr>
      <w:rFonts w:ascii="Tahoma" w:hAnsi="Tahoma" w:cs="Tahoma"/>
    </w:rPr>
  </w:style>
  <w:style w:type="paragraph" w:styleId="TOC3">
    <w:name w:val="toc 3"/>
    <w:basedOn w:val="Normal"/>
    <w:next w:val="Normal"/>
    <w:autoRedefine/>
    <w:uiPriority w:val="39"/>
    <w:rsid w:val="00EA4E03"/>
    <w:pPr>
      <w:ind w:left="400"/>
    </w:pPr>
  </w:style>
  <w:style w:type="paragraph" w:styleId="TOC4">
    <w:name w:val="toc 4"/>
    <w:basedOn w:val="Normal"/>
    <w:next w:val="Normal"/>
    <w:autoRedefine/>
    <w:semiHidden/>
    <w:rsid w:val="00EA4E03"/>
    <w:pPr>
      <w:ind w:left="600"/>
    </w:pPr>
  </w:style>
  <w:style w:type="paragraph" w:styleId="TOC5">
    <w:name w:val="toc 5"/>
    <w:basedOn w:val="Normal"/>
    <w:next w:val="Normal"/>
    <w:autoRedefine/>
    <w:semiHidden/>
    <w:rsid w:val="00EA4E03"/>
    <w:pPr>
      <w:ind w:left="800"/>
    </w:pPr>
  </w:style>
  <w:style w:type="paragraph" w:styleId="TOC6">
    <w:name w:val="toc 6"/>
    <w:basedOn w:val="Normal"/>
    <w:next w:val="Normal"/>
    <w:autoRedefine/>
    <w:semiHidden/>
    <w:rsid w:val="00EA4E03"/>
    <w:pPr>
      <w:ind w:left="1000"/>
    </w:pPr>
  </w:style>
  <w:style w:type="paragraph" w:styleId="TOC7">
    <w:name w:val="toc 7"/>
    <w:basedOn w:val="Normal"/>
    <w:next w:val="Normal"/>
    <w:autoRedefine/>
    <w:semiHidden/>
    <w:rsid w:val="00EA4E03"/>
    <w:pPr>
      <w:ind w:left="1200"/>
    </w:pPr>
  </w:style>
  <w:style w:type="paragraph" w:styleId="TOC8">
    <w:name w:val="toc 8"/>
    <w:basedOn w:val="Normal"/>
    <w:next w:val="Normal"/>
    <w:autoRedefine/>
    <w:semiHidden/>
    <w:rsid w:val="00EA4E03"/>
    <w:pPr>
      <w:ind w:left="1400"/>
    </w:pPr>
  </w:style>
  <w:style w:type="paragraph" w:styleId="TOC9">
    <w:name w:val="toc 9"/>
    <w:basedOn w:val="Normal"/>
    <w:next w:val="Normal"/>
    <w:autoRedefine/>
    <w:semiHidden/>
    <w:rsid w:val="00EA4E03"/>
    <w:pPr>
      <w:ind w:left="1600"/>
    </w:pPr>
  </w:style>
  <w:style w:type="character" w:styleId="Hyperlink">
    <w:name w:val="Hyperlink"/>
    <w:basedOn w:val="DefaultParagraphFont"/>
    <w:uiPriority w:val="99"/>
    <w:rsid w:val="00EA4E03"/>
    <w:rPr>
      <w:color w:val="0000FF"/>
      <w:u w:val="single"/>
    </w:rPr>
  </w:style>
  <w:style w:type="paragraph" w:styleId="BodyTextIndent">
    <w:name w:val="Body Text Indent"/>
    <w:basedOn w:val="Normal"/>
    <w:rsid w:val="00EA4E03"/>
    <w:pPr>
      <w:spacing w:before="60"/>
      <w:ind w:left="547"/>
    </w:pPr>
  </w:style>
  <w:style w:type="character" w:styleId="Strong">
    <w:name w:val="Strong"/>
    <w:basedOn w:val="DefaultParagraphFont"/>
    <w:qFormat/>
    <w:rsid w:val="00EA4E03"/>
    <w:rPr>
      <w:b/>
    </w:rPr>
  </w:style>
  <w:style w:type="paragraph" w:customStyle="1" w:styleId="DocumentList">
    <w:name w:val="Document List"/>
    <w:basedOn w:val="Normal"/>
    <w:rsid w:val="00EA4E03"/>
    <w:pPr>
      <w:numPr>
        <w:numId w:val="5"/>
      </w:numPr>
      <w:outlineLvl w:val="0"/>
    </w:pPr>
  </w:style>
  <w:style w:type="paragraph" w:customStyle="1" w:styleId="DefinitionTerm">
    <w:name w:val="Definition Term"/>
    <w:basedOn w:val="Normal"/>
    <w:next w:val="Normal"/>
    <w:autoRedefine/>
    <w:rsid w:val="00EA4E03"/>
    <w:pPr>
      <w:spacing w:before="120"/>
      <w:ind w:left="547"/>
    </w:pPr>
    <w:rPr>
      <w:rFonts w:ascii="Arial" w:hAnsi="Arial"/>
      <w:b/>
      <w:caps/>
      <w:snapToGrid w:val="0"/>
    </w:rPr>
  </w:style>
  <w:style w:type="paragraph" w:customStyle="1" w:styleId="DefinitionText">
    <w:name w:val="Definition Text"/>
    <w:basedOn w:val="DefinitionTerm"/>
    <w:autoRedefine/>
    <w:rsid w:val="00EA4E03"/>
    <w:rPr>
      <w:rFonts w:ascii="Times New Roman" w:hAnsi="Times New Roman"/>
      <w:b w:val="0"/>
      <w:caps w:val="0"/>
    </w:rPr>
  </w:style>
  <w:style w:type="paragraph" w:customStyle="1" w:styleId="AppendixHeading">
    <w:name w:val="Appendix Heading"/>
    <w:basedOn w:val="Heading1"/>
    <w:rsid w:val="00EA4E03"/>
    <w:pPr>
      <w:numPr>
        <w:numId w:val="6"/>
      </w:numPr>
      <w:tabs>
        <w:tab w:val="clear" w:pos="3240"/>
      </w:tabs>
      <w:ind w:left="1440" w:hanging="1440"/>
    </w:pPr>
  </w:style>
  <w:style w:type="character" w:styleId="Emphasis">
    <w:name w:val="Emphasis"/>
    <w:basedOn w:val="DefaultParagraphFont"/>
    <w:qFormat/>
    <w:rsid w:val="00EA4E03"/>
    <w:rPr>
      <w:i/>
    </w:rPr>
  </w:style>
  <w:style w:type="paragraph" w:styleId="CommentText">
    <w:name w:val="annotation text"/>
    <w:basedOn w:val="Normal"/>
    <w:link w:val="CommentTextChar"/>
    <w:semiHidden/>
    <w:rsid w:val="00EA4E03"/>
    <w:pPr>
      <w:widowControl w:val="0"/>
      <w:spacing w:before="100" w:after="100"/>
    </w:pPr>
    <w:rPr>
      <w:rFonts w:eastAsia="Times New Roman"/>
      <w:snapToGrid w:val="0"/>
    </w:rPr>
  </w:style>
  <w:style w:type="paragraph" w:styleId="BodyTextIndent3">
    <w:name w:val="Body Text Indent 3"/>
    <w:basedOn w:val="Normal"/>
    <w:rsid w:val="00EA4E03"/>
    <w:pPr>
      <w:widowControl w:val="0"/>
      <w:spacing w:before="100" w:after="100"/>
      <w:ind w:left="1260"/>
    </w:pPr>
    <w:rPr>
      <w:rFonts w:eastAsia="Times New Roman"/>
      <w:snapToGrid w:val="0"/>
    </w:rPr>
  </w:style>
  <w:style w:type="paragraph" w:styleId="z-TopofForm">
    <w:name w:val="HTML Top of Form"/>
    <w:next w:val="Normal"/>
    <w:hidden/>
    <w:rsid w:val="00EA4E03"/>
    <w:pPr>
      <w:widowControl w:val="0"/>
      <w:pBdr>
        <w:bottom w:val="double" w:sz="2" w:space="0" w:color="000000"/>
      </w:pBdr>
      <w:jc w:val="center"/>
    </w:pPr>
    <w:rPr>
      <w:rFonts w:ascii="Arial" w:hAnsi="Arial"/>
      <w:snapToGrid w:val="0"/>
      <w:vanish/>
      <w:sz w:val="16"/>
    </w:rPr>
  </w:style>
  <w:style w:type="paragraph" w:styleId="BodyTextIndent2">
    <w:name w:val="Body Text Indent 2"/>
    <w:basedOn w:val="Normal"/>
    <w:rsid w:val="00EA4E03"/>
    <w:pPr>
      <w:ind w:left="900"/>
    </w:pPr>
    <w:rPr>
      <w:rFonts w:eastAsia="Times New Roman"/>
    </w:rPr>
  </w:style>
  <w:style w:type="paragraph" w:customStyle="1" w:styleId="TableofContentsTitle">
    <w:name w:val="Table of Contents Title"/>
    <w:basedOn w:val="Tabletext"/>
    <w:autoRedefine/>
    <w:rsid w:val="00EA4E03"/>
    <w:pPr>
      <w:spacing w:before="120" w:after="120"/>
      <w:ind w:left="0"/>
      <w:jc w:val="left"/>
    </w:pPr>
    <w:rPr>
      <w:rFonts w:ascii="Arial" w:hAnsi="Arial"/>
      <w:b/>
      <w:sz w:val="20"/>
    </w:rPr>
  </w:style>
  <w:style w:type="paragraph" w:customStyle="1" w:styleId="ReferenceText">
    <w:name w:val="Reference Text"/>
    <w:basedOn w:val="DefinitionText"/>
    <w:rsid w:val="00EA4E03"/>
    <w:pPr>
      <w:numPr>
        <w:numId w:val="9"/>
      </w:numPr>
      <w:spacing w:after="120"/>
    </w:pPr>
  </w:style>
  <w:style w:type="paragraph" w:styleId="Header">
    <w:name w:val="header"/>
    <w:basedOn w:val="Normal"/>
    <w:rsid w:val="00EA4E03"/>
    <w:pPr>
      <w:tabs>
        <w:tab w:val="center" w:pos="4320"/>
        <w:tab w:val="right" w:pos="8640"/>
      </w:tabs>
    </w:pPr>
  </w:style>
  <w:style w:type="character" w:styleId="FollowedHyperlink">
    <w:name w:val="FollowedHyperlink"/>
    <w:basedOn w:val="DefaultParagraphFont"/>
    <w:rsid w:val="00EA4E03"/>
    <w:rPr>
      <w:color w:val="800080"/>
      <w:u w:val="single"/>
    </w:rPr>
  </w:style>
  <w:style w:type="paragraph" w:customStyle="1" w:styleId="BodyTextIndent4">
    <w:name w:val="Body Text Indent 4"/>
    <w:basedOn w:val="Normal"/>
    <w:rsid w:val="00EA4E03"/>
    <w:pPr>
      <w:ind w:left="1620"/>
    </w:pPr>
  </w:style>
  <w:style w:type="paragraph" w:customStyle="1" w:styleId="BodyTextIndent5">
    <w:name w:val="Body Text Indent 5"/>
    <w:basedOn w:val="Normal"/>
    <w:rsid w:val="00EA4E03"/>
    <w:pPr>
      <w:ind w:left="1980"/>
    </w:pPr>
  </w:style>
  <w:style w:type="paragraph" w:customStyle="1" w:styleId="BodyTextIndent6">
    <w:name w:val="Body Text Indent 6"/>
    <w:basedOn w:val="Normal"/>
    <w:rsid w:val="00EA4E03"/>
    <w:pPr>
      <w:ind w:left="2340"/>
    </w:pPr>
  </w:style>
  <w:style w:type="paragraph" w:styleId="NormalWeb">
    <w:name w:val="Normal (Web)"/>
    <w:basedOn w:val="Normal"/>
    <w:rsid w:val="00EA4E03"/>
    <w:pPr>
      <w:spacing w:before="100" w:beforeAutospacing="1" w:after="100" w:afterAutospacing="1"/>
    </w:pPr>
    <w:rPr>
      <w:rFonts w:eastAsia="Times New Roman"/>
      <w:sz w:val="24"/>
      <w:szCs w:val="24"/>
    </w:rPr>
  </w:style>
  <w:style w:type="character" w:styleId="CommentReference">
    <w:name w:val="annotation reference"/>
    <w:basedOn w:val="DefaultParagraphFont"/>
    <w:semiHidden/>
    <w:rsid w:val="00EA4E03"/>
    <w:rPr>
      <w:sz w:val="16"/>
      <w:szCs w:val="16"/>
    </w:rPr>
  </w:style>
  <w:style w:type="paragraph" w:styleId="BalloonText">
    <w:name w:val="Balloon Text"/>
    <w:basedOn w:val="Normal"/>
    <w:semiHidden/>
    <w:rsid w:val="00E21449"/>
    <w:rPr>
      <w:rFonts w:ascii="Tahoma" w:hAnsi="Tahoma" w:cs="Tahoma"/>
      <w:sz w:val="16"/>
      <w:szCs w:val="16"/>
    </w:rPr>
  </w:style>
  <w:style w:type="paragraph" w:styleId="CommentSubject">
    <w:name w:val="annotation subject"/>
    <w:basedOn w:val="CommentText"/>
    <w:next w:val="CommentText"/>
    <w:link w:val="CommentSubjectChar"/>
    <w:rsid w:val="00E309B1"/>
    <w:pPr>
      <w:widowControl/>
      <w:spacing w:before="0" w:after="0"/>
    </w:pPr>
    <w:rPr>
      <w:rFonts w:eastAsia="MS Mincho"/>
      <w:b/>
      <w:bCs/>
      <w:snapToGrid/>
    </w:rPr>
  </w:style>
  <w:style w:type="character" w:customStyle="1" w:styleId="CommentTextChar">
    <w:name w:val="Comment Text Char"/>
    <w:basedOn w:val="DefaultParagraphFont"/>
    <w:link w:val="CommentText"/>
    <w:semiHidden/>
    <w:rsid w:val="00E309B1"/>
    <w:rPr>
      <w:snapToGrid w:val="0"/>
    </w:rPr>
  </w:style>
  <w:style w:type="character" w:customStyle="1" w:styleId="CommentSubjectChar">
    <w:name w:val="Comment Subject Char"/>
    <w:basedOn w:val="CommentTextChar"/>
    <w:link w:val="CommentSubject"/>
    <w:rsid w:val="00E309B1"/>
    <w:rPr>
      <w:snapToGrid w:val="0"/>
    </w:rPr>
  </w:style>
  <w:style w:type="paragraph" w:styleId="TOCHeading">
    <w:name w:val="TOC Heading"/>
    <w:basedOn w:val="Heading1"/>
    <w:next w:val="Normal"/>
    <w:uiPriority w:val="39"/>
    <w:semiHidden/>
    <w:unhideWhenUsed/>
    <w:qFormat/>
    <w:rsid w:val="00C2373F"/>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kern w:val="0"/>
      <w:sz w:val="28"/>
      <w:szCs w:val="28"/>
    </w:rPr>
  </w:style>
  <w:style w:type="character" w:customStyle="1" w:styleId="Heading2Char">
    <w:name w:val="Heading 2 Char"/>
    <w:basedOn w:val="DefaultParagraphFont"/>
    <w:link w:val="Heading2"/>
    <w:rsid w:val="00B82E68"/>
    <w:rPr>
      <w:rFonts w:ascii="Arial" w:hAnsi="Arial" w:cs="Arial"/>
    </w:rPr>
  </w:style>
  <w:style w:type="paragraph" w:styleId="Revision">
    <w:name w:val="Revision"/>
    <w:hidden/>
    <w:uiPriority w:val="99"/>
    <w:semiHidden/>
    <w:rsid w:val="004C3CE9"/>
    <w:rPr>
      <w:rFonts w:eastAsia="MS Mincho"/>
    </w:rPr>
  </w:style>
  <w:style w:type="paragraph" w:customStyle="1" w:styleId="blackten1">
    <w:name w:val="blackten1"/>
    <w:basedOn w:val="Normal"/>
    <w:rsid w:val="004C3CE9"/>
    <w:pPr>
      <w:spacing w:before="100" w:beforeAutospacing="1" w:after="100" w:afterAutospacing="1"/>
    </w:pPr>
    <w:rPr>
      <w:rFonts w:eastAsia="Times New Roman"/>
      <w:color w:val="000000"/>
      <w:sz w:val="19"/>
      <w:szCs w:val="19"/>
    </w:rPr>
  </w:style>
  <w:style w:type="numbering" w:customStyle="1" w:styleId="Style3">
    <w:name w:val="Style3"/>
    <w:rsid w:val="006A7CF6"/>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3834059">
      <w:bodyDiv w:val="1"/>
      <w:marLeft w:val="0"/>
      <w:marRight w:val="0"/>
      <w:marTop w:val="0"/>
      <w:marBottom w:val="0"/>
      <w:divBdr>
        <w:top w:val="none" w:sz="0" w:space="0" w:color="auto"/>
        <w:left w:val="none" w:sz="0" w:space="0" w:color="auto"/>
        <w:bottom w:val="none" w:sz="0" w:space="0" w:color="auto"/>
        <w:right w:val="none" w:sz="0" w:space="0" w:color="auto"/>
      </w:divBdr>
      <w:divsChild>
        <w:div w:id="768819987">
          <w:marLeft w:val="0"/>
          <w:marRight w:val="0"/>
          <w:marTop w:val="0"/>
          <w:marBottom w:val="0"/>
          <w:divBdr>
            <w:top w:val="single" w:sz="2" w:space="0" w:color="454545"/>
            <w:left w:val="single" w:sz="4" w:space="0" w:color="454545"/>
            <w:bottom w:val="single" w:sz="4" w:space="0" w:color="454545"/>
            <w:right w:val="single" w:sz="4" w:space="0" w:color="454545"/>
          </w:divBdr>
          <w:divsChild>
            <w:div w:id="1564561208">
              <w:marLeft w:val="0"/>
              <w:marRight w:val="0"/>
              <w:marTop w:val="0"/>
              <w:marBottom w:val="0"/>
              <w:divBdr>
                <w:top w:val="none" w:sz="0" w:space="0" w:color="auto"/>
                <w:left w:val="none" w:sz="0" w:space="0" w:color="auto"/>
                <w:bottom w:val="none" w:sz="0" w:space="0" w:color="auto"/>
                <w:right w:val="none" w:sz="0" w:space="0" w:color="auto"/>
              </w:divBdr>
              <w:divsChild>
                <w:div w:id="761803331">
                  <w:marLeft w:val="0"/>
                  <w:marRight w:val="0"/>
                  <w:marTop w:val="0"/>
                  <w:marBottom w:val="0"/>
                  <w:divBdr>
                    <w:top w:val="none" w:sz="0" w:space="0" w:color="auto"/>
                    <w:left w:val="none" w:sz="0" w:space="0" w:color="auto"/>
                    <w:bottom w:val="none" w:sz="0" w:space="0" w:color="auto"/>
                    <w:right w:val="none" w:sz="0" w:space="0" w:color="auto"/>
                  </w:divBdr>
                  <w:divsChild>
                    <w:div w:id="1292859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medicalsurveillance@list.ti.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Std_x0023_ xmlns="64162d5b-7865-4a0f-87c1-6c7dc75ec617">01.06</Std_x0023_>
    <Prgm_x0020_Owner xmlns="64162d5b-7865-4a0f-87c1-6c7dc75ec617">Hayden Baker</Prgm_x0020_Owner>
    <Status xmlns="64162d5b-7865-4a0f-87c1-6c7dc75ec617">Active</Status>
    <Program_Rqrd_x003f_ xmlns="64162d5b-7865-4a0f-87c1-6c7dc75ec617">true</Program_Rqrd_x003f_>
    <ESH_x0020_Standard xmlns="64162d5b-7865-4a0f-87c1-6c7dc75ec617">
      <Url>https://sps16.itg.ti.com/sites/Standards/ACP_DCP/Forms/AllItems.aspx?View=%7bBBC0E8C0-B003-42E5-A888-CF387EF29DCE%7d&amp;FilterClear=1</Url>
      <Description>ACP/DCP</Description>
    </ESH_x0020_Standard>
    <Effective_x0020_Date xmlns="64162d5b-7865-4a0f-87c1-6c7dc75ec617">2013-10-30T05:00:00+00:00</Effective_x0020_Date>
    <Revised_x0020_Date xmlns="64162d5b-7865-4a0f-87c1-6c7dc75ec617">2019-09-25T05:00:00+00:00</Revised_x0020_Date>
    <Standard_x0020_or_x0020_Attachment_x003f_ xmlns="64162d5b-7865-4a0f-87c1-6c7dc75ec617">Standard/Spec</Standard_x0020_or_x0020_Attachment_x003f_>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FCF458C3E2E4F448576165538CC02B2" ma:contentTypeVersion="17" ma:contentTypeDescription="Create a new document." ma:contentTypeScope="" ma:versionID="512cd9cc9db5826834058225c19638c7">
  <xsd:schema xmlns:xsd="http://www.w3.org/2001/XMLSchema" xmlns:xs="http://www.w3.org/2001/XMLSchema" xmlns:p="http://schemas.microsoft.com/office/2006/metadata/properties" xmlns:ns2="64162d5b-7865-4a0f-87c1-6c7dc75ec617" xmlns:ns3="915bd703-57ec-48c1-b38b-33db6f8ef407" targetNamespace="http://schemas.microsoft.com/office/2006/metadata/properties" ma:root="true" ma:fieldsID="1c6ad66690731b58e63a4380a2480a12" ns2:_="" ns3:_="">
    <xsd:import namespace="64162d5b-7865-4a0f-87c1-6c7dc75ec617"/>
    <xsd:import namespace="915bd703-57ec-48c1-b38b-33db6f8ef407"/>
    <xsd:element name="properties">
      <xsd:complexType>
        <xsd:sequence>
          <xsd:element name="documentManagement">
            <xsd:complexType>
              <xsd:all>
                <xsd:element ref="ns2:Std_x0023_" minOccurs="0"/>
                <xsd:element ref="ns2:Standard_x0020_or_x0020_Attachment_x003f_" minOccurs="0"/>
                <xsd:element ref="ns2:Prgm_x0020_Owner" minOccurs="0"/>
                <xsd:element ref="ns2:Status" minOccurs="0"/>
                <xsd:element ref="ns2:Revised_x0020_Date" minOccurs="0"/>
                <xsd:element ref="ns2:Effective_x0020_Date" minOccurs="0"/>
                <xsd:element ref="ns2:Program_Rqrd_x003f_" minOccurs="0"/>
                <xsd:element ref="ns2:ESH_x0020_Standard"/>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162d5b-7865-4a0f-87c1-6c7dc75ec617" elementFormDefault="qualified">
    <xsd:import namespace="http://schemas.microsoft.com/office/2006/documentManagement/types"/>
    <xsd:import namespace="http://schemas.microsoft.com/office/infopath/2007/PartnerControls"/>
    <xsd:element name="Std_x0023_" ma:index="1" nillable="true" ma:displayName="Std#" ma:internalName="Std_x0023_" ma:readOnly="false">
      <xsd:simpleType>
        <xsd:restriction base="dms:Text">
          <xsd:maxLength value="255"/>
        </xsd:restriction>
      </xsd:simpleType>
    </xsd:element>
    <xsd:element name="Standard_x0020_or_x0020_Attachment_x003f_" ma:index="2" nillable="true" ma:displayName="Document Type" ma:default="Standard/Spec" ma:format="Dropdown" ma:internalName="Standard_x0020_or_x0020_Attachment_x003f_" ma:readOnly="false">
      <xsd:simpleType>
        <xsd:restriction base="dms:Choice">
          <xsd:enumeration value="Standard/Spec"/>
          <xsd:enumeration value="Appendix"/>
          <xsd:enumeration value="Guideline"/>
          <xsd:enumeration value="Other"/>
        </xsd:restriction>
      </xsd:simpleType>
    </xsd:element>
    <xsd:element name="Prgm_x0020_Owner" ma:index="4" nillable="true" ma:displayName="Program Owner" ma:format="Dropdown" ma:internalName="Prgm_x0020_Owner" ma:readOnly="false">
      <xsd:simpleType>
        <xsd:restriction base="dms:Choice">
          <xsd:enumeration value="-Select Program Owner-"/>
          <xsd:enumeration value="Chris Lee"/>
          <xsd:enumeration value="Dale Moore"/>
          <xsd:enumeration value="Hector Vargas"/>
          <xsd:enumeration value="Jack McAdams"/>
          <xsd:enumeration value="Joe Bauer"/>
          <xsd:enumeration value="John Willis"/>
          <xsd:enumeration value="Matt Jones"/>
          <xsd:enumeration value="Michele Smith"/>
          <xsd:enumeration value="Mike Alton"/>
          <xsd:enumeration value="Mike Alton &amp; John Willis"/>
          <xsd:enumeration value="Paul Schwab"/>
          <xsd:enumeration value="Rene' Graves"/>
          <xsd:enumeration value="Rene' Graves &amp; John Willis"/>
          <xsd:enumeration value="Tami Galloway"/>
          <xsd:enumeration value="Tim Yeakley"/>
          <xsd:enumeration value="Tina Gilliland"/>
          <xsd:enumeration value="Meredith Daigrepont"/>
          <xsd:enumeration value="Hayden Baker"/>
          <xsd:enumeration value="Mark Gilmore"/>
          <xsd:enumeration value="Jack Chang"/>
          <xsd:enumeration value="Sharlie Staab"/>
          <xsd:enumeration value="Sarah Wallace"/>
        </xsd:restriction>
      </xsd:simpleType>
    </xsd:element>
    <xsd:element name="Status" ma:index="5" nillable="true" ma:displayName="Status" ma:default="Active" ma:format="Dropdown" ma:internalName="Status" ma:readOnly="false">
      <xsd:simpleType>
        <xsd:restriction base="dms:Choice">
          <xsd:enumeration value="Active"/>
          <xsd:enumeration value="Archive"/>
          <xsd:enumeration value="Obsolete Version"/>
        </xsd:restriction>
      </xsd:simpleType>
    </xsd:element>
    <xsd:element name="Revised_x0020_Date" ma:index="6" nillable="true" ma:displayName="Revised Date" ma:format="DateOnly" ma:internalName="Revised_x0020_Date" ma:readOnly="false">
      <xsd:simpleType>
        <xsd:restriction base="dms:DateTime"/>
      </xsd:simpleType>
    </xsd:element>
    <xsd:element name="Effective_x0020_Date" ma:index="7" nillable="true" ma:displayName="Effective Date" ma:format="DateOnly" ma:internalName="Effective_x0020_Date" ma:readOnly="false">
      <xsd:simpleType>
        <xsd:restriction base="dms:DateTime"/>
      </xsd:simpleType>
    </xsd:element>
    <xsd:element name="Program_Rqrd_x003f_" ma:index="8" nillable="true" ma:displayName="Documentation Required?" ma:default="1" ma:internalName="Program_Rqrd_x003f_" ma:readOnly="false">
      <xsd:simpleType>
        <xsd:restriction base="dms:Boolean"/>
      </xsd:simpleType>
    </xsd:element>
    <xsd:element name="ESH_x0020_Standard" ma:index="9" ma:displayName="ACP/DCP" ma:format="Hyperlink" ma:internalName="ESH_x0020_Standard" ma:readOnly="false">
      <xsd:complexType>
        <xsd:complexContent>
          <xsd:extension base="dms:URL">
            <xsd:sequence>
              <xsd:element name="Url" type="dms:ValidUrl"/>
              <xsd:element name="Description" type="xsd:string"/>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15bd703-57ec-48c1-b38b-33db6f8ef407" elementFormDefault="qualified">
    <xsd:import namespace="http://schemas.microsoft.com/office/2006/documentManagement/types"/>
    <xsd:import namespace="http://schemas.microsoft.com/office/infopath/2007/PartnerControls"/>
    <xsd:element name="SharedWithUsers" ma:index="1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file>

<file path=customXml/itemProps1.xml><?xml version="1.0" encoding="utf-8"?>
<ds:datastoreItem xmlns:ds="http://schemas.openxmlformats.org/officeDocument/2006/customXml" ds:itemID="{81E90E20-D330-41F4-89A8-4250B4AD1BDC}"/>
</file>

<file path=customXml/itemProps2.xml><?xml version="1.0" encoding="utf-8"?>
<ds:datastoreItem xmlns:ds="http://schemas.openxmlformats.org/officeDocument/2006/customXml" ds:itemID="{44D09F7D-4A66-44C0-81CD-A13140A42903}"/>
</file>

<file path=customXml/itemProps3.xml><?xml version="1.0" encoding="utf-8"?>
<ds:datastoreItem xmlns:ds="http://schemas.openxmlformats.org/officeDocument/2006/customXml" ds:itemID="{EEA0CFC9-1636-4C52-AAF3-A5CE1A9F6366}"/>
</file>

<file path=customXml/itemProps4.xml><?xml version="1.0" encoding="utf-8"?>
<ds:datastoreItem xmlns:ds="http://schemas.openxmlformats.org/officeDocument/2006/customXml" ds:itemID="{7A9BF673-1BF1-4137-A5B4-BC43D469AF84}"/>
</file>

<file path=customXml/itemProps5.xml><?xml version="1.0" encoding="utf-8"?>
<ds:datastoreItem xmlns:ds="http://schemas.openxmlformats.org/officeDocument/2006/customXml" ds:itemID="{962040A2-0A44-4054-8B02-5443C85CF7A1}"/>
</file>

<file path=docProps/app.xml><?xml version="1.0" encoding="utf-8"?>
<Properties xmlns="http://schemas.openxmlformats.org/officeDocument/2006/extended-properties" xmlns:vt="http://schemas.openxmlformats.org/officeDocument/2006/docPropsVTypes">
  <Template>Normal</Template>
  <TotalTime>165</TotalTime>
  <Pages>4</Pages>
  <Words>1264</Words>
  <Characters>7205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Hearing Conservation</vt:lpstr>
    </vt:vector>
  </TitlesOfParts>
  <Manager>Brenda Harrison</Manager>
  <Company>WWF-ESH Services - Texas Instruments</Company>
  <LinksUpToDate>false</LinksUpToDate>
  <CharactersWithSpaces>8453</CharactersWithSpaces>
  <SharedDoc>false</SharedDoc>
  <HLinks>
    <vt:vector size="90" baseType="variant">
      <vt:variant>
        <vt:i4>3997754</vt:i4>
      </vt:variant>
      <vt:variant>
        <vt:i4>75</vt:i4>
      </vt:variant>
      <vt:variant>
        <vt:i4>0</vt:i4>
      </vt:variant>
      <vt:variant>
        <vt:i4>5</vt:i4>
      </vt:variant>
      <vt:variant>
        <vt:lpwstr>01-01 (Expires 03-29-2007).doc</vt:lpwstr>
      </vt:variant>
      <vt:variant>
        <vt:lpwstr/>
      </vt:variant>
      <vt:variant>
        <vt:i4>131083</vt:i4>
      </vt:variant>
      <vt:variant>
        <vt:i4>72</vt:i4>
      </vt:variant>
      <vt:variant>
        <vt:i4>0</vt:i4>
      </vt:variant>
      <vt:variant>
        <vt:i4>5</vt:i4>
      </vt:variant>
      <vt:variant>
        <vt:lpwstr>https://giant.sc.ti.com/OBIS/wwpr.nsf/b3e7f6d26afb1519862567610007b6ed/175c9d3fa21585da062568c0006b2230?OpenDocument</vt:lpwstr>
      </vt:variant>
      <vt:variant>
        <vt:lpwstr/>
      </vt:variant>
      <vt:variant>
        <vt:i4>4325460</vt:i4>
      </vt:variant>
      <vt:variant>
        <vt:i4>69</vt:i4>
      </vt:variant>
      <vt:variant>
        <vt:i4>0</vt:i4>
      </vt:variant>
      <vt:variant>
        <vt:i4>5</vt:i4>
      </vt:variant>
      <vt:variant>
        <vt:lpwstr>00-01.xls</vt:lpwstr>
      </vt:variant>
      <vt:variant>
        <vt:lpwstr/>
      </vt:variant>
      <vt:variant>
        <vt:i4>3997754</vt:i4>
      </vt:variant>
      <vt:variant>
        <vt:i4>66</vt:i4>
      </vt:variant>
      <vt:variant>
        <vt:i4>0</vt:i4>
      </vt:variant>
      <vt:variant>
        <vt:i4>5</vt:i4>
      </vt:variant>
      <vt:variant>
        <vt:lpwstr>01-01 (Expires 03-29-2007).doc</vt:lpwstr>
      </vt:variant>
      <vt:variant>
        <vt:lpwstr/>
      </vt:variant>
      <vt:variant>
        <vt:i4>1507379</vt:i4>
      </vt:variant>
      <vt:variant>
        <vt:i4>59</vt:i4>
      </vt:variant>
      <vt:variant>
        <vt:i4>0</vt:i4>
      </vt:variant>
      <vt:variant>
        <vt:i4>5</vt:i4>
      </vt:variant>
      <vt:variant>
        <vt:lpwstr/>
      </vt:variant>
      <vt:variant>
        <vt:lpwstr>_Toc154202653</vt:lpwstr>
      </vt:variant>
      <vt:variant>
        <vt:i4>1507379</vt:i4>
      </vt:variant>
      <vt:variant>
        <vt:i4>53</vt:i4>
      </vt:variant>
      <vt:variant>
        <vt:i4>0</vt:i4>
      </vt:variant>
      <vt:variant>
        <vt:i4>5</vt:i4>
      </vt:variant>
      <vt:variant>
        <vt:lpwstr/>
      </vt:variant>
      <vt:variant>
        <vt:lpwstr>_Toc154202652</vt:lpwstr>
      </vt:variant>
      <vt:variant>
        <vt:i4>1507379</vt:i4>
      </vt:variant>
      <vt:variant>
        <vt:i4>47</vt:i4>
      </vt:variant>
      <vt:variant>
        <vt:i4>0</vt:i4>
      </vt:variant>
      <vt:variant>
        <vt:i4>5</vt:i4>
      </vt:variant>
      <vt:variant>
        <vt:lpwstr/>
      </vt:variant>
      <vt:variant>
        <vt:lpwstr>_Toc154202651</vt:lpwstr>
      </vt:variant>
      <vt:variant>
        <vt:i4>1507379</vt:i4>
      </vt:variant>
      <vt:variant>
        <vt:i4>41</vt:i4>
      </vt:variant>
      <vt:variant>
        <vt:i4>0</vt:i4>
      </vt:variant>
      <vt:variant>
        <vt:i4>5</vt:i4>
      </vt:variant>
      <vt:variant>
        <vt:lpwstr/>
      </vt:variant>
      <vt:variant>
        <vt:lpwstr>_Toc154202650</vt:lpwstr>
      </vt:variant>
      <vt:variant>
        <vt:i4>1441843</vt:i4>
      </vt:variant>
      <vt:variant>
        <vt:i4>35</vt:i4>
      </vt:variant>
      <vt:variant>
        <vt:i4>0</vt:i4>
      </vt:variant>
      <vt:variant>
        <vt:i4>5</vt:i4>
      </vt:variant>
      <vt:variant>
        <vt:lpwstr/>
      </vt:variant>
      <vt:variant>
        <vt:lpwstr>_Toc154202649</vt:lpwstr>
      </vt:variant>
      <vt:variant>
        <vt:i4>1441843</vt:i4>
      </vt:variant>
      <vt:variant>
        <vt:i4>29</vt:i4>
      </vt:variant>
      <vt:variant>
        <vt:i4>0</vt:i4>
      </vt:variant>
      <vt:variant>
        <vt:i4>5</vt:i4>
      </vt:variant>
      <vt:variant>
        <vt:lpwstr/>
      </vt:variant>
      <vt:variant>
        <vt:lpwstr>_Toc154202648</vt:lpwstr>
      </vt:variant>
      <vt:variant>
        <vt:i4>1441843</vt:i4>
      </vt:variant>
      <vt:variant>
        <vt:i4>23</vt:i4>
      </vt:variant>
      <vt:variant>
        <vt:i4>0</vt:i4>
      </vt:variant>
      <vt:variant>
        <vt:i4>5</vt:i4>
      </vt:variant>
      <vt:variant>
        <vt:lpwstr/>
      </vt:variant>
      <vt:variant>
        <vt:lpwstr>_Toc154202647</vt:lpwstr>
      </vt:variant>
      <vt:variant>
        <vt:i4>1441843</vt:i4>
      </vt:variant>
      <vt:variant>
        <vt:i4>17</vt:i4>
      </vt:variant>
      <vt:variant>
        <vt:i4>0</vt:i4>
      </vt:variant>
      <vt:variant>
        <vt:i4>5</vt:i4>
      </vt:variant>
      <vt:variant>
        <vt:lpwstr/>
      </vt:variant>
      <vt:variant>
        <vt:lpwstr>_Toc154202646</vt:lpwstr>
      </vt:variant>
      <vt:variant>
        <vt:i4>1441843</vt:i4>
      </vt:variant>
      <vt:variant>
        <vt:i4>11</vt:i4>
      </vt:variant>
      <vt:variant>
        <vt:i4>0</vt:i4>
      </vt:variant>
      <vt:variant>
        <vt:i4>5</vt:i4>
      </vt:variant>
      <vt:variant>
        <vt:lpwstr/>
      </vt:variant>
      <vt:variant>
        <vt:lpwstr>_Toc154202645</vt:lpwstr>
      </vt:variant>
      <vt:variant>
        <vt:i4>1441843</vt:i4>
      </vt:variant>
      <vt:variant>
        <vt:i4>5</vt:i4>
      </vt:variant>
      <vt:variant>
        <vt:i4>0</vt:i4>
      </vt:variant>
      <vt:variant>
        <vt:i4>5</vt:i4>
      </vt:variant>
      <vt:variant>
        <vt:lpwstr/>
      </vt:variant>
      <vt:variant>
        <vt:lpwstr>_Toc154202644</vt:lpwstr>
      </vt:variant>
      <vt:variant>
        <vt:i4>5374028</vt:i4>
      </vt:variant>
      <vt:variant>
        <vt:i4>0</vt:i4>
      </vt:variant>
      <vt:variant>
        <vt:i4>0</vt:i4>
      </vt:variant>
      <vt:variant>
        <vt:i4>5</vt:i4>
      </vt:variant>
      <vt:variant>
        <vt:lpwstr>../default.aspxnt</vt:lpwstr>
      </vt:variant>
      <vt:variant>
        <vt:lpwstr/>
      </vt:variant>
    </vt:vector>
  </HLinks>
  <HyperlinksChanged>true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Hearing Conservation</dc:title>
  <dc:subject>Hearing Conservation</dc:subject>
  <dc:creator>Gene Schaefers</dc:creator>
  <cp:keywords>hearing, conservation, noise, PPE</cp:keywords>
  <dc:description/>
  <cp:lastModifiedBy>Baker, Hayden</cp:lastModifiedBy>
  <cp:revision>12</cp:revision>
  <cp:lastPrinted>2006-12-18T16:57:00Z</cp:lastPrinted>
  <dcterms:created xsi:type="dcterms:W3CDTF">2019-08-15T14:10:00Z</dcterms:created>
  <dcterms:modified xsi:type="dcterms:W3CDTF">2019-09-26T19:49:00Z</dcterms:modified>
  <cp:category>Safety Standard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500.000000000000</vt:lpwstr>
  </property>
  <property fmtid="{D5CDD505-2E9C-101B-9397-08002B2CF9AE}" pid="3" name="Comments0">
    <vt:lpwstr>12/22/2005 Minor update to convert from web to SharePoint.  Red text indicates references to archived documents.</vt:lpwstr>
  </property>
  <property fmtid="{D5CDD505-2E9C-101B-9397-08002B2CF9AE}" pid="4" name="Subject">
    <vt:lpwstr>Hearing Conservation</vt:lpwstr>
  </property>
  <property fmtid="{D5CDD505-2E9C-101B-9397-08002B2CF9AE}" pid="5" name="Keywords">
    <vt:lpwstr>hearing, conservation, noise, PPE</vt:lpwstr>
  </property>
  <property fmtid="{D5CDD505-2E9C-101B-9397-08002B2CF9AE}" pid="6" name="_Author">
    <vt:lpwstr>Gene Schaefers</vt:lpwstr>
  </property>
  <property fmtid="{D5CDD505-2E9C-101B-9397-08002B2CF9AE}" pid="7" name="_Category">
    <vt:lpwstr>Safety Standard</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y fmtid="{D5CDD505-2E9C-101B-9397-08002B2CF9AE}" pid="12" name="ContentType">
    <vt:lpwstr>Document</vt:lpwstr>
  </property>
  <property fmtid="{D5CDD505-2E9C-101B-9397-08002B2CF9AE}" pid="13" name="Program_Rqrd?">
    <vt:lpwstr>true</vt:lpwstr>
  </property>
  <property fmtid="{D5CDD505-2E9C-101B-9397-08002B2CF9AE}" pid="14" name="Revised Date">
    <vt:lpwstr>2006-12-29T06:00:00+00:00</vt:lpwstr>
  </property>
  <property fmtid="{D5CDD505-2E9C-101B-9397-08002B2CF9AE}" pid="15" name="ContentTypeId">
    <vt:lpwstr>0x010100CFCF458C3E2E4F448576165538CC02B2</vt:lpwstr>
  </property>
  <property fmtid="{D5CDD505-2E9C-101B-9397-08002B2CF9AE}" pid="16" name="Std#">
    <vt:lpwstr>01.06</vt:lpwstr>
  </property>
  <property fmtid="{D5CDD505-2E9C-101B-9397-08002B2CF9AE}" pid="17" name="Effective Date">
    <vt:lpwstr>2007-03-29T06:00:00+00:00</vt:lpwstr>
  </property>
  <property fmtid="{D5CDD505-2E9C-101B-9397-08002B2CF9AE}" pid="18" name="Standard or Attachment?">
    <vt:lpwstr>Standard/Spec</vt:lpwstr>
  </property>
  <property fmtid="{D5CDD505-2E9C-101B-9397-08002B2CF9AE}" pid="19" name="Prgm Owner">
    <vt:lpwstr>Dale Moore</vt:lpwstr>
  </property>
  <property fmtid="{D5CDD505-2E9C-101B-9397-08002B2CF9AE}" pid="20" name="Knowledge Bank">
    <vt:lpwstr/>
  </property>
  <property fmtid="{D5CDD505-2E9C-101B-9397-08002B2CF9AE}" pid="21" name="Review Leader">
    <vt:lpwstr>Rene' Graves</vt:lpwstr>
  </property>
  <property fmtid="{D5CDD505-2E9C-101B-9397-08002B2CF9AE}" pid="22" name="Rev. Type">
    <vt:lpwstr>Major</vt:lpwstr>
  </property>
  <property fmtid="{D5CDD505-2E9C-101B-9397-08002B2CF9AE}" pid="23" name="Status">
    <vt:lpwstr>In WW review</vt:lpwstr>
  </property>
  <property fmtid="{D5CDD505-2E9C-101B-9397-08002B2CF9AE}" pid="24" name="Review Leader - Technical Detail">
    <vt:lpwstr>-Select Leader-</vt:lpwstr>
  </property>
  <property fmtid="{D5CDD505-2E9C-101B-9397-08002B2CF9AE}" pid="25" name="Review Status">
    <vt:lpwstr>Not Under Review</vt:lpwstr>
  </property>
</Properties>
</file>